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C235B8" w:rsidRDefault="00775EB4">
      <w:pPr>
        <w:keepLines/>
        <w:pBdr>
          <w:top w:val="nil"/>
          <w:left w:val="nil"/>
          <w:bottom w:val="nil"/>
          <w:right w:val="nil"/>
          <w:between w:val="nil"/>
        </w:pBdr>
        <w:tabs>
          <w:tab w:val="center" w:pos="4320"/>
          <w:tab w:val="right" w:pos="8640"/>
        </w:tabs>
        <w:ind w:left="0"/>
        <w:jc w:val="center"/>
        <w:rPr>
          <w:rFonts w:ascii="Trebuchet MS" w:eastAsia="Trebuchet MS" w:hAnsi="Trebuchet MS" w:cs="Trebuchet MS"/>
          <w:b/>
          <w:smallCaps/>
          <w:color w:val="000000"/>
          <w:sz w:val="24"/>
          <w:szCs w:val="24"/>
          <w:u w:val="single"/>
        </w:rPr>
      </w:pPr>
      <w:bookmarkStart w:id="0" w:name="_heading=h.30j0zll" w:colFirst="0" w:colLast="0"/>
      <w:bookmarkEnd w:id="0"/>
      <w:r>
        <w:rPr>
          <w:rFonts w:ascii="Arial" w:eastAsia="Arial" w:hAnsi="Arial" w:cs="Arial"/>
          <w:color w:val="000000"/>
          <w:sz w:val="24"/>
          <w:szCs w:val="24"/>
        </w:rPr>
        <w:t xml:space="preserve"> </w:t>
      </w:r>
      <w:r>
        <w:rPr>
          <w:rFonts w:ascii="Trebuchet MS" w:eastAsia="Trebuchet MS" w:hAnsi="Trebuchet MS" w:cs="Trebuchet MS"/>
          <w:b/>
          <w:smallCaps/>
          <w:color w:val="000000"/>
          <w:sz w:val="24"/>
          <w:szCs w:val="24"/>
          <w:u w:val="single"/>
        </w:rPr>
        <w:t xml:space="preserve">Additional Required Special Terms and Conditions </w:t>
      </w:r>
    </w:p>
    <w:p w14:paraId="00000002" w14:textId="77777777" w:rsidR="00C235B8" w:rsidRDefault="00775EB4">
      <w:pPr>
        <w:keepLines/>
        <w:pBdr>
          <w:top w:val="nil"/>
          <w:left w:val="nil"/>
          <w:bottom w:val="nil"/>
          <w:right w:val="nil"/>
          <w:between w:val="nil"/>
        </w:pBdr>
        <w:tabs>
          <w:tab w:val="center" w:pos="4320"/>
          <w:tab w:val="right" w:pos="8640"/>
        </w:tabs>
        <w:ind w:left="0"/>
        <w:jc w:val="center"/>
        <w:rPr>
          <w:rFonts w:ascii="Trebuchet MS" w:eastAsia="Trebuchet MS" w:hAnsi="Trebuchet MS" w:cs="Trebuchet MS"/>
          <w:b/>
          <w:smallCaps/>
          <w:color w:val="000000"/>
          <w:sz w:val="24"/>
          <w:szCs w:val="24"/>
          <w:u w:val="single"/>
        </w:rPr>
      </w:pPr>
      <w:r>
        <w:rPr>
          <w:rFonts w:ascii="Trebuchet MS" w:eastAsia="Trebuchet MS" w:hAnsi="Trebuchet MS" w:cs="Trebuchet MS"/>
          <w:b/>
          <w:smallCaps/>
          <w:color w:val="000000"/>
          <w:sz w:val="24"/>
          <w:szCs w:val="24"/>
          <w:u w:val="single"/>
        </w:rPr>
        <w:t>for Grant Awards or Cooperative Agreements</w:t>
      </w:r>
    </w:p>
    <w:p w14:paraId="00000003" w14:textId="77777777" w:rsidR="00C235B8" w:rsidRDefault="00C235B8">
      <w:pPr>
        <w:pBdr>
          <w:top w:val="nil"/>
          <w:left w:val="nil"/>
          <w:bottom w:val="nil"/>
          <w:right w:val="nil"/>
          <w:between w:val="nil"/>
        </w:pBdr>
        <w:spacing w:after="220"/>
        <w:ind w:firstLine="1080"/>
        <w:rPr>
          <w:rFonts w:ascii="Trebuchet MS" w:eastAsia="Trebuchet MS" w:hAnsi="Trebuchet MS" w:cs="Trebuchet MS"/>
          <w:color w:val="000000"/>
          <w:sz w:val="22"/>
          <w:szCs w:val="22"/>
        </w:rPr>
      </w:pPr>
    </w:p>
    <w:p w14:paraId="00000004" w14:textId="77777777" w:rsidR="00C235B8" w:rsidRDefault="00775EB4">
      <w:pPr>
        <w:keepLines/>
        <w:pBdr>
          <w:top w:val="nil"/>
          <w:left w:val="nil"/>
          <w:bottom w:val="nil"/>
          <w:right w:val="nil"/>
          <w:between w:val="nil"/>
        </w:pBdr>
        <w:tabs>
          <w:tab w:val="center" w:pos="4320"/>
          <w:tab w:val="right" w:pos="8640"/>
        </w:tabs>
        <w:ind w:left="0"/>
        <w:jc w:val="center"/>
        <w:rPr>
          <w:rFonts w:ascii="Trebuchet MS" w:eastAsia="Trebuchet MS" w:hAnsi="Trebuchet MS" w:cs="Trebuchet MS"/>
          <w:b/>
          <w:smallCaps/>
          <w:color w:val="000000"/>
          <w:sz w:val="22"/>
          <w:szCs w:val="22"/>
          <w:u w:val="single"/>
        </w:rPr>
      </w:pPr>
      <w:r>
        <w:rPr>
          <w:rFonts w:ascii="Trebuchet MS" w:eastAsia="Trebuchet MS" w:hAnsi="Trebuchet MS" w:cs="Trebuchet MS"/>
          <w:b/>
          <w:smallCaps/>
          <w:color w:val="000000"/>
          <w:sz w:val="22"/>
          <w:szCs w:val="22"/>
          <w:u w:val="single"/>
        </w:rPr>
        <w:t xml:space="preserve">FOR GRANT AWARDS </w:t>
      </w:r>
      <w:proofErr w:type="gramStart"/>
      <w:r>
        <w:rPr>
          <w:rFonts w:ascii="Trebuchet MS" w:eastAsia="Trebuchet MS" w:hAnsi="Trebuchet MS" w:cs="Trebuchet MS"/>
          <w:b/>
          <w:smallCaps/>
          <w:color w:val="000000"/>
          <w:sz w:val="22"/>
          <w:szCs w:val="22"/>
          <w:u w:val="single"/>
        </w:rPr>
        <w:t>OR  COOPERATIVE</w:t>
      </w:r>
      <w:proofErr w:type="gramEnd"/>
      <w:r>
        <w:rPr>
          <w:rFonts w:ascii="Trebuchet MS" w:eastAsia="Trebuchet MS" w:hAnsi="Trebuchet MS" w:cs="Trebuchet MS"/>
          <w:b/>
          <w:smallCaps/>
          <w:color w:val="000000"/>
          <w:sz w:val="22"/>
          <w:szCs w:val="22"/>
          <w:u w:val="single"/>
        </w:rPr>
        <w:t xml:space="preserve"> AGREEMENTS </w:t>
      </w:r>
    </w:p>
    <w:p w14:paraId="00000005" w14:textId="77777777" w:rsidR="00C235B8" w:rsidRDefault="00C235B8">
      <w:pPr>
        <w:keepLines/>
        <w:pBdr>
          <w:top w:val="nil"/>
          <w:left w:val="nil"/>
          <w:bottom w:val="nil"/>
          <w:right w:val="nil"/>
          <w:between w:val="nil"/>
        </w:pBdr>
        <w:tabs>
          <w:tab w:val="center" w:pos="4320"/>
          <w:tab w:val="right" w:pos="8640"/>
        </w:tabs>
        <w:ind w:left="0"/>
        <w:jc w:val="center"/>
        <w:rPr>
          <w:rFonts w:ascii="Trebuchet MS" w:eastAsia="Trebuchet MS" w:hAnsi="Trebuchet MS" w:cs="Trebuchet MS"/>
          <w:b/>
          <w:color w:val="000000"/>
          <w:sz w:val="22"/>
          <w:szCs w:val="22"/>
        </w:rPr>
      </w:pPr>
      <w:bookmarkStart w:id="1" w:name="_heading=h.gjdgxs" w:colFirst="0" w:colLast="0"/>
      <w:bookmarkEnd w:id="1"/>
    </w:p>
    <w:p w14:paraId="00000006" w14:textId="77777777" w:rsidR="00C235B8" w:rsidRDefault="00775EB4">
      <w:pPr>
        <w:ind w:left="0"/>
        <w:rPr>
          <w:rFonts w:ascii="Trebuchet MS" w:eastAsia="Trebuchet MS" w:hAnsi="Trebuchet MS" w:cs="Trebuchet MS"/>
          <w:b/>
          <w:sz w:val="22"/>
          <w:szCs w:val="22"/>
          <w:u w:val="single"/>
        </w:rPr>
      </w:pPr>
      <w:r>
        <w:rPr>
          <w:rFonts w:ascii="Trebuchet MS" w:eastAsia="Trebuchet MS" w:hAnsi="Trebuchet MS" w:cs="Trebuchet MS"/>
          <w:b/>
          <w:sz w:val="22"/>
          <w:szCs w:val="22"/>
          <w:u w:val="single"/>
        </w:rPr>
        <w:t>A.</w:t>
      </w:r>
      <w:r>
        <w:rPr>
          <w:rFonts w:ascii="Trebuchet MS" w:eastAsia="Trebuchet MS" w:hAnsi="Trebuchet MS" w:cs="Trebuchet MS"/>
          <w:b/>
          <w:sz w:val="22"/>
          <w:szCs w:val="22"/>
          <w:u w:val="single"/>
        </w:rPr>
        <w:tab/>
        <w:t xml:space="preserve">Intellectual Property </w:t>
      </w:r>
    </w:p>
    <w:p w14:paraId="00000007" w14:textId="77777777" w:rsidR="00C235B8" w:rsidRDefault="00775EB4">
      <w:pPr>
        <w:ind w:left="0"/>
        <w:rPr>
          <w:rFonts w:ascii="Trebuchet MS" w:eastAsia="Trebuchet MS" w:hAnsi="Trebuchet MS" w:cs="Trebuchet MS"/>
          <w:color w:val="000000"/>
          <w:sz w:val="22"/>
          <w:szCs w:val="22"/>
        </w:rPr>
      </w:pPr>
      <w:r>
        <w:rPr>
          <w:rFonts w:ascii="Trebuchet MS" w:eastAsia="Trebuchet MS" w:hAnsi="Trebuchet MS" w:cs="Trebuchet MS"/>
          <w:sz w:val="22"/>
          <w:szCs w:val="22"/>
        </w:rPr>
        <w:t>(</w:t>
      </w:r>
      <w:proofErr w:type="gramStart"/>
      <w:r>
        <w:rPr>
          <w:rFonts w:ascii="Trebuchet MS" w:eastAsia="Trebuchet MS" w:hAnsi="Trebuchet MS" w:cs="Trebuchet MS"/>
          <w:sz w:val="22"/>
          <w:szCs w:val="22"/>
        </w:rPr>
        <w:t>i.e</w:t>
      </w:r>
      <w:proofErr w:type="gramEnd"/>
      <w:r>
        <w:rPr>
          <w:rFonts w:ascii="Trebuchet MS" w:eastAsia="Trebuchet MS" w:hAnsi="Trebuchet MS" w:cs="Trebuchet MS"/>
          <w:sz w:val="22"/>
          <w:szCs w:val="22"/>
        </w:rPr>
        <w:t>. papers, reports, forms, materials, creations, or inventions (</w:t>
      </w:r>
      <w:r>
        <w:rPr>
          <w:rFonts w:ascii="Trebuchet MS" w:eastAsia="Trebuchet MS" w:hAnsi="Trebuchet MS" w:cs="Trebuchet MS"/>
          <w:color w:val="000000"/>
          <w:sz w:val="22"/>
          <w:szCs w:val="22"/>
        </w:rPr>
        <w:t>intangible property))</w:t>
      </w:r>
    </w:p>
    <w:p w14:paraId="00000008" w14:textId="77777777" w:rsidR="00C235B8" w:rsidRDefault="00C235B8">
      <w:pPr>
        <w:ind w:left="0"/>
        <w:rPr>
          <w:rFonts w:ascii="Trebuchet MS" w:eastAsia="Trebuchet MS" w:hAnsi="Trebuchet MS" w:cs="Trebuchet MS"/>
          <w:color w:val="000000"/>
          <w:sz w:val="22"/>
          <w:szCs w:val="22"/>
        </w:rPr>
      </w:pPr>
    </w:p>
    <w:p w14:paraId="00000009" w14:textId="77777777" w:rsidR="00C235B8" w:rsidRDefault="00775EB4">
      <w:pPr>
        <w:ind w:left="0"/>
        <w:rPr>
          <w:rFonts w:ascii="Trebuchet MS" w:eastAsia="Trebuchet MS" w:hAnsi="Trebuchet MS" w:cs="Trebuchet MS"/>
          <w:b/>
          <w:color w:val="0000FF"/>
          <w:sz w:val="22"/>
          <w:szCs w:val="22"/>
        </w:rPr>
      </w:pPr>
      <w:r>
        <w:rPr>
          <w:rFonts w:ascii="Trebuchet MS" w:eastAsia="Trebuchet MS" w:hAnsi="Trebuchet MS" w:cs="Trebuchet MS"/>
          <w:b/>
          <w:color w:val="0000FF"/>
          <w:sz w:val="22"/>
          <w:szCs w:val="22"/>
        </w:rPr>
        <w:t xml:space="preserve">Special Terms and Conditions for Intellectual Property apply for all grants or cooperative agreements, regardless of funding source (General, Special, </w:t>
      </w:r>
      <w:proofErr w:type="gramStart"/>
      <w:r>
        <w:rPr>
          <w:rFonts w:ascii="Trebuchet MS" w:eastAsia="Trebuchet MS" w:hAnsi="Trebuchet MS" w:cs="Trebuchet MS"/>
          <w:b/>
          <w:color w:val="0000FF"/>
          <w:sz w:val="22"/>
          <w:szCs w:val="22"/>
        </w:rPr>
        <w:t>Federal</w:t>
      </w:r>
      <w:proofErr w:type="gramEnd"/>
      <w:r>
        <w:rPr>
          <w:rFonts w:ascii="Trebuchet MS" w:eastAsia="Trebuchet MS" w:hAnsi="Trebuchet MS" w:cs="Trebuchet MS"/>
          <w:b/>
          <w:color w:val="0000FF"/>
          <w:sz w:val="22"/>
          <w:szCs w:val="22"/>
        </w:rPr>
        <w:t>).</w:t>
      </w:r>
    </w:p>
    <w:p w14:paraId="0000000A" w14:textId="77777777" w:rsidR="00C235B8" w:rsidRDefault="00C235B8">
      <w:pPr>
        <w:ind w:left="0"/>
        <w:rPr>
          <w:rFonts w:ascii="Trebuchet MS" w:eastAsia="Trebuchet MS" w:hAnsi="Trebuchet MS" w:cs="Trebuchet MS"/>
          <w:color w:val="000000"/>
          <w:sz w:val="22"/>
          <w:szCs w:val="22"/>
        </w:rPr>
      </w:pPr>
    </w:p>
    <w:p w14:paraId="0000000B" w14:textId="77777777" w:rsidR="00C235B8" w:rsidRDefault="00775EB4">
      <w:pPr>
        <w:ind w:left="0"/>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Additionally, Federally funded grants or cooperative agreements must meet the requirements o</w:t>
      </w:r>
      <w:r>
        <w:rPr>
          <w:rFonts w:ascii="Trebuchet MS" w:eastAsia="Trebuchet MS" w:hAnsi="Trebuchet MS" w:cs="Trebuchet MS"/>
          <w:color w:val="000000"/>
          <w:sz w:val="22"/>
          <w:szCs w:val="22"/>
        </w:rPr>
        <w:t>f the specific federal grant, such as making any work (e.g., materials, tools, processes, systems) developed freely available to the public, ensuring any websites developed meet government or industry recognized standards for accessibility, and the require</w:t>
      </w:r>
      <w:r>
        <w:rPr>
          <w:rFonts w:ascii="Trebuchet MS" w:eastAsia="Trebuchet MS" w:hAnsi="Trebuchet MS" w:cs="Trebuchet MS"/>
          <w:color w:val="000000"/>
          <w:sz w:val="22"/>
          <w:szCs w:val="22"/>
        </w:rPr>
        <w:t xml:space="preserve">ments of </w:t>
      </w:r>
      <w:r>
        <w:rPr>
          <w:rFonts w:ascii="Trebuchet MS" w:eastAsia="Trebuchet MS" w:hAnsi="Trebuchet MS" w:cs="Trebuchet MS"/>
          <w:b/>
          <w:color w:val="000000"/>
          <w:sz w:val="22"/>
          <w:szCs w:val="22"/>
        </w:rPr>
        <w:t>2 CFR §200.315 Intangible Property</w:t>
      </w:r>
      <w:r>
        <w:rPr>
          <w:rFonts w:ascii="Trebuchet MS" w:eastAsia="Trebuchet MS" w:hAnsi="Trebuchet MS" w:cs="Trebuchet MS"/>
          <w:color w:val="000000"/>
          <w:sz w:val="22"/>
          <w:szCs w:val="22"/>
        </w:rPr>
        <w:t>, are met.</w:t>
      </w:r>
    </w:p>
    <w:p w14:paraId="0000000C" w14:textId="77777777" w:rsidR="00C235B8" w:rsidRDefault="00775EB4">
      <w:pPr>
        <w:ind w:left="0"/>
        <w:rPr>
          <w:rFonts w:ascii="Trebuchet MS" w:eastAsia="Trebuchet MS" w:hAnsi="Trebuchet MS" w:cs="Trebuchet MS"/>
          <w:b/>
          <w:sz w:val="22"/>
          <w:szCs w:val="22"/>
        </w:rPr>
      </w:pPr>
      <w:r>
        <w:rPr>
          <w:rFonts w:ascii="Trebuchet MS" w:eastAsia="Trebuchet MS" w:hAnsi="Trebuchet MS" w:cs="Trebuchet MS"/>
          <w:b/>
          <w:sz w:val="22"/>
          <w:szCs w:val="22"/>
        </w:rPr>
        <w:t xml:space="preserve"> </w:t>
      </w:r>
    </w:p>
    <w:p w14:paraId="0000000D" w14:textId="77777777" w:rsidR="00C235B8" w:rsidRDefault="00775EB4">
      <w:pPr>
        <w:ind w:left="0"/>
        <w:rPr>
          <w:rFonts w:ascii="Trebuchet MS" w:eastAsia="Trebuchet MS" w:hAnsi="Trebuchet MS" w:cs="Trebuchet MS"/>
          <w:sz w:val="22"/>
          <w:szCs w:val="22"/>
          <w:highlight w:val="white"/>
          <w:u w:val="single"/>
        </w:rPr>
      </w:pPr>
      <w:r>
        <w:rPr>
          <w:rFonts w:ascii="Trebuchet MS" w:eastAsia="Trebuchet MS" w:hAnsi="Trebuchet MS" w:cs="Trebuchet MS"/>
          <w:sz w:val="22"/>
          <w:szCs w:val="22"/>
          <w:u w:val="single"/>
        </w:rPr>
        <w:t>SECTION I.</w:t>
      </w:r>
      <w:r>
        <w:rPr>
          <w:rFonts w:ascii="Trebuchet MS" w:eastAsia="Trebuchet MS" w:hAnsi="Trebuchet MS" w:cs="Trebuchet MS"/>
          <w:sz w:val="22"/>
          <w:szCs w:val="22"/>
          <w:u w:val="single"/>
        </w:rPr>
        <w:tab/>
        <w:t>Grants or Cooperative Agreements</w:t>
      </w:r>
      <w:r>
        <w:rPr>
          <w:rFonts w:ascii="Trebuchet MS" w:eastAsia="Trebuchet MS" w:hAnsi="Trebuchet MS" w:cs="Trebuchet MS"/>
          <w:sz w:val="22"/>
          <w:szCs w:val="22"/>
          <w:highlight w:val="white"/>
          <w:u w:val="single"/>
        </w:rPr>
        <w:t xml:space="preserve"> under which no Intellectual Property will be created</w:t>
      </w:r>
    </w:p>
    <w:p w14:paraId="0000000E" w14:textId="77777777" w:rsidR="00C235B8" w:rsidRDefault="00C235B8">
      <w:pPr>
        <w:pBdr>
          <w:top w:val="nil"/>
          <w:left w:val="nil"/>
          <w:bottom w:val="nil"/>
          <w:right w:val="nil"/>
          <w:between w:val="nil"/>
        </w:pBdr>
        <w:ind w:left="720"/>
        <w:rPr>
          <w:rFonts w:ascii="Trebuchet MS" w:eastAsia="Trebuchet MS" w:hAnsi="Trebuchet MS" w:cs="Trebuchet MS"/>
          <w:color w:val="000000"/>
          <w:sz w:val="22"/>
          <w:szCs w:val="22"/>
          <w:highlight w:val="white"/>
          <w:u w:val="single"/>
        </w:rPr>
      </w:pPr>
    </w:p>
    <w:p w14:paraId="0000000F" w14:textId="77777777" w:rsidR="00C235B8" w:rsidRDefault="00775EB4">
      <w:pPr>
        <w:pBdr>
          <w:top w:val="nil"/>
          <w:left w:val="nil"/>
          <w:bottom w:val="nil"/>
          <w:right w:val="nil"/>
          <w:between w:val="nil"/>
        </w:pBdr>
        <w:ind w:left="720"/>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If grant or cooperative agreement deliverables DO NOT include creation/development of Intellectual Property, the following special terms are applicable to the grant or cooperative agreement:</w:t>
      </w:r>
    </w:p>
    <w:p w14:paraId="00000010" w14:textId="77777777" w:rsidR="00C235B8" w:rsidRDefault="00C235B8">
      <w:pPr>
        <w:pBdr>
          <w:top w:val="nil"/>
          <w:left w:val="nil"/>
          <w:bottom w:val="nil"/>
          <w:right w:val="nil"/>
          <w:between w:val="nil"/>
        </w:pBdr>
        <w:ind w:left="720"/>
        <w:rPr>
          <w:rFonts w:ascii="Trebuchet MS" w:eastAsia="Trebuchet MS" w:hAnsi="Trebuchet MS" w:cs="Trebuchet MS"/>
          <w:color w:val="000000"/>
          <w:sz w:val="22"/>
          <w:szCs w:val="22"/>
        </w:rPr>
      </w:pPr>
    </w:p>
    <w:p w14:paraId="00000011" w14:textId="77777777" w:rsidR="00C235B8" w:rsidRDefault="00775EB4">
      <w:pPr>
        <w:pBdr>
          <w:top w:val="nil"/>
          <w:left w:val="nil"/>
          <w:bottom w:val="nil"/>
          <w:right w:val="nil"/>
          <w:between w:val="nil"/>
        </w:pBdr>
        <w:ind w:left="720"/>
        <w:rPr>
          <w:rFonts w:ascii="Trebuchet MS" w:eastAsia="Trebuchet MS" w:hAnsi="Trebuchet MS" w:cs="Trebuchet MS"/>
          <w:b/>
          <w:sz w:val="22"/>
          <w:szCs w:val="22"/>
        </w:rPr>
      </w:pPr>
      <w:r>
        <w:rPr>
          <w:rFonts w:ascii="Trebuchet MS" w:eastAsia="Trebuchet MS" w:hAnsi="Trebuchet MS" w:cs="Trebuchet MS"/>
          <w:b/>
          <w:color w:val="000000"/>
          <w:sz w:val="22"/>
          <w:szCs w:val="22"/>
          <w:u w:val="single"/>
        </w:rPr>
        <w:t>INTELLECTUAL PROPERTY</w:t>
      </w:r>
      <w:r>
        <w:rPr>
          <w:rFonts w:ascii="Trebuchet MS" w:eastAsia="Trebuchet MS" w:hAnsi="Trebuchet MS" w:cs="Trebuchet MS"/>
          <w:b/>
          <w:color w:val="000000"/>
          <w:sz w:val="22"/>
          <w:szCs w:val="22"/>
        </w:rPr>
        <w:t xml:space="preserve">:  The parties agree that no Intellectual Property will be created in performance of this grant or cooperative agreement. </w:t>
      </w:r>
    </w:p>
    <w:p w14:paraId="00000012" w14:textId="77777777" w:rsidR="00C235B8" w:rsidRDefault="00C235B8">
      <w:pPr>
        <w:pBdr>
          <w:top w:val="nil"/>
          <w:left w:val="nil"/>
          <w:bottom w:val="nil"/>
          <w:right w:val="nil"/>
          <w:between w:val="nil"/>
        </w:pBdr>
        <w:ind w:left="720"/>
        <w:rPr>
          <w:rFonts w:ascii="Trebuchet MS" w:eastAsia="Trebuchet MS" w:hAnsi="Trebuchet MS" w:cs="Trebuchet MS"/>
          <w:b/>
          <w:sz w:val="22"/>
          <w:szCs w:val="22"/>
        </w:rPr>
      </w:pPr>
    </w:p>
    <w:p w14:paraId="00000013" w14:textId="77777777" w:rsidR="00C235B8" w:rsidRDefault="00775EB4">
      <w:pPr>
        <w:pBdr>
          <w:top w:val="nil"/>
          <w:left w:val="nil"/>
          <w:bottom w:val="nil"/>
          <w:right w:val="nil"/>
          <w:between w:val="nil"/>
        </w:pBdr>
        <w:ind w:left="720"/>
        <w:rPr>
          <w:rFonts w:ascii="Trebuchet MS" w:eastAsia="Trebuchet MS" w:hAnsi="Trebuchet MS" w:cs="Trebuchet MS"/>
          <w:sz w:val="22"/>
          <w:szCs w:val="22"/>
        </w:rPr>
      </w:pPr>
      <w:r>
        <w:rPr>
          <w:rFonts w:ascii="Trebuchet MS" w:eastAsia="Trebuchet MS" w:hAnsi="Trebuchet MS" w:cs="Trebuchet MS"/>
          <w:sz w:val="22"/>
          <w:szCs w:val="22"/>
          <w:u w:val="single"/>
        </w:rPr>
        <w:t>SECTION II.</w:t>
      </w:r>
      <w:r>
        <w:rPr>
          <w:rFonts w:ascii="Trebuchet MS" w:eastAsia="Trebuchet MS" w:hAnsi="Trebuchet MS" w:cs="Trebuchet MS"/>
          <w:sz w:val="22"/>
          <w:szCs w:val="22"/>
          <w:u w:val="single"/>
        </w:rPr>
        <w:tab/>
        <w:t>Grants or Cooperative Agreements which include creation of Intellectual Property that VDOE will/should own</w:t>
      </w:r>
      <w:r>
        <w:rPr>
          <w:rFonts w:ascii="Trebuchet MS" w:eastAsia="Trebuchet MS" w:hAnsi="Trebuchet MS" w:cs="Trebuchet MS"/>
          <w:sz w:val="22"/>
          <w:szCs w:val="22"/>
        </w:rPr>
        <w:t xml:space="preserve"> </w:t>
      </w:r>
      <w:r>
        <w:rPr>
          <w:rFonts w:ascii="Trebuchet MS" w:eastAsia="Trebuchet MS" w:hAnsi="Trebuchet MS" w:cs="Trebuchet MS"/>
          <w:color w:val="000000"/>
          <w:sz w:val="22"/>
          <w:szCs w:val="22"/>
        </w:rPr>
        <w:t>If grant or c</w:t>
      </w:r>
      <w:r>
        <w:rPr>
          <w:rFonts w:ascii="Trebuchet MS" w:eastAsia="Trebuchet MS" w:hAnsi="Trebuchet MS" w:cs="Trebuchet MS"/>
          <w:color w:val="000000"/>
          <w:sz w:val="22"/>
          <w:szCs w:val="22"/>
        </w:rPr>
        <w:t xml:space="preserve">ooperative agreement deliverables include creation/development of Intellectual Property that should be owned by the Virginia Department of Education (for example, the intellectual property deliverable will be used long term, and/or will be built on in the </w:t>
      </w:r>
      <w:r>
        <w:rPr>
          <w:rFonts w:ascii="Trebuchet MS" w:eastAsia="Trebuchet MS" w:hAnsi="Trebuchet MS" w:cs="Trebuchet MS"/>
          <w:color w:val="000000"/>
          <w:sz w:val="22"/>
          <w:szCs w:val="22"/>
        </w:rPr>
        <w:t>future), the following special terms are applicable to the grant or cooperative agreement:</w:t>
      </w:r>
    </w:p>
    <w:p w14:paraId="00000014" w14:textId="77777777" w:rsidR="00C235B8" w:rsidRDefault="00C235B8">
      <w:pPr>
        <w:pBdr>
          <w:top w:val="nil"/>
          <w:left w:val="nil"/>
          <w:bottom w:val="nil"/>
          <w:right w:val="nil"/>
          <w:between w:val="nil"/>
        </w:pBdr>
        <w:ind w:left="720"/>
        <w:rPr>
          <w:rFonts w:ascii="Trebuchet MS" w:eastAsia="Trebuchet MS" w:hAnsi="Trebuchet MS" w:cs="Trebuchet MS"/>
          <w:sz w:val="22"/>
          <w:szCs w:val="22"/>
        </w:rPr>
      </w:pPr>
    </w:p>
    <w:p w14:paraId="00000015" w14:textId="77777777" w:rsidR="00C235B8" w:rsidRDefault="00775EB4">
      <w:pPr>
        <w:pBdr>
          <w:top w:val="nil"/>
          <w:left w:val="nil"/>
          <w:bottom w:val="nil"/>
          <w:right w:val="nil"/>
          <w:between w:val="nil"/>
        </w:pBdr>
        <w:ind w:left="720"/>
        <w:rPr>
          <w:rFonts w:ascii="Trebuchet MS" w:eastAsia="Trebuchet MS" w:hAnsi="Trebuchet MS" w:cs="Trebuchet MS"/>
          <w:b/>
          <w:color w:val="000000"/>
          <w:sz w:val="22"/>
          <w:szCs w:val="22"/>
        </w:rPr>
      </w:pPr>
      <w:r>
        <w:rPr>
          <w:rFonts w:ascii="Trebuchet MS" w:eastAsia="Trebuchet MS" w:hAnsi="Trebuchet MS" w:cs="Trebuchet MS"/>
          <w:b/>
          <w:color w:val="000000"/>
          <w:sz w:val="22"/>
          <w:szCs w:val="22"/>
          <w:u w:val="single"/>
        </w:rPr>
        <w:t>INTELLECTUAL PROPERTY</w:t>
      </w:r>
      <w:r>
        <w:rPr>
          <w:rFonts w:ascii="Trebuchet MS" w:eastAsia="Trebuchet MS" w:hAnsi="Trebuchet MS" w:cs="Trebuchet MS"/>
          <w:b/>
          <w:color w:val="000000"/>
          <w:sz w:val="22"/>
          <w:szCs w:val="22"/>
        </w:rPr>
        <w:t>:  All copyright and patent rights to all deliverables provided to the Virginia Department of Education in the performance of this grant or coo</w:t>
      </w:r>
      <w:r>
        <w:rPr>
          <w:rFonts w:ascii="Trebuchet MS" w:eastAsia="Trebuchet MS" w:hAnsi="Trebuchet MS" w:cs="Trebuchet MS"/>
          <w:b/>
          <w:color w:val="000000"/>
          <w:sz w:val="22"/>
          <w:szCs w:val="22"/>
        </w:rPr>
        <w:t>perative agreement (“the Intellectual Property”) shall become the sole property of the Virginia Department of Education.  The grant or cooperative agreement recipient hereby assigns to the Commonwealth exclusively all right, title, and interest in and to a</w:t>
      </w:r>
      <w:r>
        <w:rPr>
          <w:rFonts w:ascii="Trebuchet MS" w:eastAsia="Trebuchet MS" w:hAnsi="Trebuchet MS" w:cs="Trebuchet MS"/>
          <w:b/>
          <w:color w:val="000000"/>
          <w:sz w:val="22"/>
          <w:szCs w:val="22"/>
        </w:rPr>
        <w:t>ll rights in the Intellectual Property that the grant or cooperative agreement recipient may have or obtain, without further consideration, free from any claim, lien for balance due, or rights of retention thereto on the part of the grant or cooperative ag</w:t>
      </w:r>
      <w:r>
        <w:rPr>
          <w:rFonts w:ascii="Trebuchet MS" w:eastAsia="Trebuchet MS" w:hAnsi="Trebuchet MS" w:cs="Trebuchet MS"/>
          <w:b/>
          <w:color w:val="000000"/>
          <w:sz w:val="22"/>
          <w:szCs w:val="22"/>
        </w:rPr>
        <w:t>reement recipient.</w:t>
      </w:r>
      <w:r>
        <w:rPr>
          <w:rFonts w:ascii="Trebuchet MS" w:eastAsia="Trebuchet MS" w:hAnsi="Trebuchet MS" w:cs="Trebuchet MS"/>
          <w:b/>
          <w:color w:val="000000"/>
          <w:sz w:val="22"/>
          <w:szCs w:val="22"/>
          <w:vertAlign w:val="superscript"/>
        </w:rPr>
        <w:t>[1]</w:t>
      </w:r>
      <w:r>
        <w:rPr>
          <w:rFonts w:ascii="Trebuchet MS" w:eastAsia="Trebuchet MS" w:hAnsi="Trebuchet MS" w:cs="Trebuchet MS"/>
          <w:b/>
          <w:color w:val="000000"/>
          <w:sz w:val="22"/>
          <w:szCs w:val="22"/>
        </w:rPr>
        <w:t xml:space="preserve">  Upon request, the grant or cooperative agreement recipient shall promptly provide any further acknowledgment or assignment in a tangible form satisfactory to the Virginia Department of Education to evidence the Virginia Department of</w:t>
      </w:r>
      <w:r>
        <w:rPr>
          <w:rFonts w:ascii="Trebuchet MS" w:eastAsia="Trebuchet MS" w:hAnsi="Trebuchet MS" w:cs="Trebuchet MS"/>
          <w:b/>
          <w:color w:val="000000"/>
          <w:sz w:val="22"/>
          <w:szCs w:val="22"/>
        </w:rPr>
        <w:t xml:space="preserve"> Education’s sole ownership of the Intellectual Property.</w:t>
      </w:r>
    </w:p>
    <w:p w14:paraId="00000016" w14:textId="77777777" w:rsidR="00C235B8" w:rsidRDefault="00775EB4">
      <w:pPr>
        <w:keepNext/>
        <w:keepLines/>
        <w:pBdr>
          <w:top w:val="nil"/>
          <w:left w:val="nil"/>
          <w:bottom w:val="nil"/>
          <w:right w:val="nil"/>
          <w:between w:val="nil"/>
        </w:pBdr>
        <w:ind w:left="720"/>
        <w:rPr>
          <w:rFonts w:ascii="Trebuchet MS" w:eastAsia="Trebuchet MS" w:hAnsi="Trebuchet MS" w:cs="Trebuchet MS"/>
          <w:b/>
          <w:color w:val="000000"/>
          <w:sz w:val="22"/>
          <w:szCs w:val="22"/>
          <w:vertAlign w:val="superscript"/>
        </w:rPr>
      </w:pPr>
      <w:r>
        <w:rPr>
          <w:rFonts w:ascii="Trebuchet MS" w:eastAsia="Trebuchet MS" w:hAnsi="Trebuchet MS" w:cs="Trebuchet MS"/>
          <w:b/>
          <w:color w:val="000000"/>
          <w:sz w:val="22"/>
          <w:szCs w:val="22"/>
          <w:vertAlign w:val="superscript"/>
        </w:rPr>
        <w:lastRenderedPageBreak/>
        <w:t xml:space="preserve"> </w:t>
      </w:r>
    </w:p>
    <w:p w14:paraId="00000017" w14:textId="77777777" w:rsidR="00C235B8" w:rsidRDefault="00775EB4">
      <w:pPr>
        <w:keepNext/>
        <w:keepLines/>
        <w:pBdr>
          <w:top w:val="nil"/>
          <w:left w:val="nil"/>
          <w:bottom w:val="nil"/>
          <w:right w:val="nil"/>
          <w:between w:val="nil"/>
        </w:pBdr>
        <w:ind w:left="1440" w:right="1440"/>
        <w:rPr>
          <w:rFonts w:ascii="Trebuchet MS" w:eastAsia="Trebuchet MS" w:hAnsi="Trebuchet MS" w:cs="Trebuchet MS"/>
          <w:color w:val="000000"/>
          <w:sz w:val="22"/>
          <w:szCs w:val="22"/>
        </w:rPr>
      </w:pPr>
      <w:r>
        <w:rPr>
          <w:rFonts w:ascii="Trebuchet MS" w:eastAsia="Trebuchet MS" w:hAnsi="Trebuchet MS" w:cs="Trebuchet MS"/>
          <w:b/>
          <w:color w:val="000000"/>
          <w:sz w:val="22"/>
          <w:szCs w:val="22"/>
          <w:vertAlign w:val="superscript"/>
        </w:rPr>
        <w:t>[1]</w:t>
      </w:r>
      <w:r>
        <w:rPr>
          <w:rFonts w:ascii="Trebuchet MS" w:eastAsia="Trebuchet MS" w:hAnsi="Trebuchet MS" w:cs="Trebuchet MS"/>
          <w:color w:val="000000"/>
          <w:sz w:val="22"/>
          <w:szCs w:val="22"/>
        </w:rPr>
        <w:t xml:space="preserve"> If grant or cooperative agreement recipient is a private entity (including non-profit), the following special term must be inserted at the footnote location in the above paragraph:</w:t>
      </w:r>
    </w:p>
    <w:p w14:paraId="00000018" w14:textId="77777777" w:rsidR="00C235B8" w:rsidRDefault="00C235B8">
      <w:pPr>
        <w:ind w:left="1440" w:right="1440"/>
        <w:jc w:val="both"/>
        <w:rPr>
          <w:rFonts w:ascii="Trebuchet MS" w:eastAsia="Trebuchet MS" w:hAnsi="Trebuchet MS" w:cs="Trebuchet MS"/>
          <w:b/>
          <w:sz w:val="22"/>
          <w:szCs w:val="22"/>
        </w:rPr>
      </w:pPr>
    </w:p>
    <w:p w14:paraId="00000019" w14:textId="77777777" w:rsidR="00C235B8" w:rsidRDefault="00775EB4">
      <w:pPr>
        <w:ind w:left="1440" w:right="1440"/>
        <w:jc w:val="both"/>
        <w:rPr>
          <w:rFonts w:ascii="Trebuchet MS" w:eastAsia="Trebuchet MS" w:hAnsi="Trebuchet MS" w:cs="Trebuchet MS"/>
          <w:b/>
          <w:sz w:val="22"/>
          <w:szCs w:val="22"/>
        </w:rPr>
      </w:pPr>
      <w:r>
        <w:rPr>
          <w:rFonts w:ascii="Trebuchet MS" w:eastAsia="Trebuchet MS" w:hAnsi="Trebuchet MS" w:cs="Trebuchet MS"/>
          <w:b/>
          <w:sz w:val="22"/>
          <w:szCs w:val="22"/>
        </w:rPr>
        <w:t>The parties do not intend for and the grant or cooperative agreement recipient shall not be deemed to be a joint author or inventor of the Intellectual Property.</w:t>
      </w:r>
    </w:p>
    <w:p w14:paraId="0000001A" w14:textId="77777777" w:rsidR="00C235B8" w:rsidRDefault="00C235B8">
      <w:pPr>
        <w:keepNext/>
        <w:keepLines/>
        <w:ind w:left="720"/>
        <w:rPr>
          <w:rFonts w:ascii="Trebuchet MS" w:eastAsia="Trebuchet MS" w:hAnsi="Trebuchet MS" w:cs="Trebuchet MS"/>
          <w:b/>
          <w:sz w:val="22"/>
          <w:szCs w:val="22"/>
        </w:rPr>
      </w:pPr>
    </w:p>
    <w:p w14:paraId="0000001B" w14:textId="77777777" w:rsidR="00C235B8" w:rsidRDefault="00775EB4">
      <w:pPr>
        <w:keepNext/>
        <w:keepLines/>
        <w:ind w:left="720"/>
        <w:rPr>
          <w:rFonts w:ascii="Trebuchet MS" w:eastAsia="Trebuchet MS" w:hAnsi="Trebuchet MS" w:cs="Trebuchet MS"/>
          <w:b/>
          <w:sz w:val="22"/>
          <w:szCs w:val="22"/>
        </w:rPr>
      </w:pPr>
      <w:r>
        <w:rPr>
          <w:rFonts w:ascii="Trebuchet MS" w:eastAsia="Trebuchet MS" w:hAnsi="Trebuchet MS" w:cs="Trebuchet MS"/>
          <w:b/>
          <w:sz w:val="22"/>
          <w:szCs w:val="22"/>
          <w:u w:val="single"/>
        </w:rPr>
        <w:t>SUBGRANT OR SUBCONTRACTS</w:t>
      </w:r>
      <w:r>
        <w:rPr>
          <w:rFonts w:ascii="Trebuchet MS" w:eastAsia="Trebuchet MS" w:hAnsi="Trebuchet MS" w:cs="Trebuchet MS"/>
          <w:b/>
          <w:sz w:val="22"/>
          <w:szCs w:val="22"/>
        </w:rPr>
        <w:t xml:space="preserve">:  No portion of the work shall be </w:t>
      </w:r>
      <w:proofErr w:type="spellStart"/>
      <w:r>
        <w:rPr>
          <w:rFonts w:ascii="Trebuchet MS" w:eastAsia="Trebuchet MS" w:hAnsi="Trebuchet MS" w:cs="Trebuchet MS"/>
          <w:b/>
          <w:sz w:val="22"/>
          <w:szCs w:val="22"/>
        </w:rPr>
        <w:t>subgranted</w:t>
      </w:r>
      <w:proofErr w:type="spellEnd"/>
      <w:r>
        <w:rPr>
          <w:rFonts w:ascii="Trebuchet MS" w:eastAsia="Trebuchet MS" w:hAnsi="Trebuchet MS" w:cs="Trebuchet MS"/>
          <w:b/>
          <w:sz w:val="22"/>
          <w:szCs w:val="22"/>
        </w:rPr>
        <w:t xml:space="preserve"> or contracted without p</w:t>
      </w:r>
      <w:r>
        <w:rPr>
          <w:rFonts w:ascii="Trebuchet MS" w:eastAsia="Trebuchet MS" w:hAnsi="Trebuchet MS" w:cs="Trebuchet MS"/>
          <w:b/>
          <w:sz w:val="22"/>
          <w:szCs w:val="22"/>
        </w:rPr>
        <w:t xml:space="preserve">rior written consent of the Virginia Department of Education.  In the event that the grant or cooperative agreement recipient </w:t>
      </w:r>
      <w:proofErr w:type="spellStart"/>
      <w:r>
        <w:rPr>
          <w:rFonts w:ascii="Trebuchet MS" w:eastAsia="Trebuchet MS" w:hAnsi="Trebuchet MS" w:cs="Trebuchet MS"/>
          <w:b/>
          <w:sz w:val="22"/>
          <w:szCs w:val="22"/>
        </w:rPr>
        <w:t>subgrants</w:t>
      </w:r>
      <w:proofErr w:type="spellEnd"/>
      <w:r>
        <w:rPr>
          <w:rFonts w:ascii="Trebuchet MS" w:eastAsia="Trebuchet MS" w:hAnsi="Trebuchet MS" w:cs="Trebuchet MS"/>
          <w:b/>
          <w:sz w:val="22"/>
          <w:szCs w:val="22"/>
        </w:rPr>
        <w:t xml:space="preserve"> or contracts any part of the work specified herein, the grant or cooperative agreement recipient shall include the term </w:t>
      </w:r>
      <w:r>
        <w:rPr>
          <w:rFonts w:ascii="Trebuchet MS" w:eastAsia="Trebuchet MS" w:hAnsi="Trebuchet MS" w:cs="Trebuchet MS"/>
          <w:b/>
          <w:sz w:val="22"/>
          <w:szCs w:val="22"/>
        </w:rPr>
        <w:t xml:space="preserve">above in the </w:t>
      </w:r>
      <w:proofErr w:type="spellStart"/>
      <w:r>
        <w:rPr>
          <w:rFonts w:ascii="Trebuchet MS" w:eastAsia="Trebuchet MS" w:hAnsi="Trebuchet MS" w:cs="Trebuchet MS"/>
          <w:b/>
          <w:sz w:val="22"/>
          <w:szCs w:val="22"/>
        </w:rPr>
        <w:t>subgrant</w:t>
      </w:r>
      <w:proofErr w:type="spellEnd"/>
      <w:r>
        <w:rPr>
          <w:rFonts w:ascii="Trebuchet MS" w:eastAsia="Trebuchet MS" w:hAnsi="Trebuchet MS" w:cs="Trebuchet MS"/>
          <w:b/>
          <w:sz w:val="22"/>
          <w:szCs w:val="22"/>
        </w:rPr>
        <w:t xml:space="preserve">(s) or contract(s) with the </w:t>
      </w:r>
      <w:proofErr w:type="spellStart"/>
      <w:r>
        <w:rPr>
          <w:rFonts w:ascii="Trebuchet MS" w:eastAsia="Trebuchet MS" w:hAnsi="Trebuchet MS" w:cs="Trebuchet MS"/>
          <w:b/>
          <w:sz w:val="22"/>
          <w:szCs w:val="22"/>
        </w:rPr>
        <w:t>subgrantee</w:t>
      </w:r>
      <w:proofErr w:type="spellEnd"/>
      <w:r>
        <w:rPr>
          <w:rFonts w:ascii="Trebuchet MS" w:eastAsia="Trebuchet MS" w:hAnsi="Trebuchet MS" w:cs="Trebuchet MS"/>
          <w:b/>
          <w:sz w:val="22"/>
          <w:szCs w:val="22"/>
        </w:rPr>
        <w:t xml:space="preserve">(s) or contractor(s), shall remain fully liable and responsible for the work to be done by its </w:t>
      </w:r>
      <w:proofErr w:type="spellStart"/>
      <w:r>
        <w:rPr>
          <w:rFonts w:ascii="Trebuchet MS" w:eastAsia="Trebuchet MS" w:hAnsi="Trebuchet MS" w:cs="Trebuchet MS"/>
          <w:b/>
          <w:sz w:val="22"/>
          <w:szCs w:val="22"/>
        </w:rPr>
        <w:t>subgrantee</w:t>
      </w:r>
      <w:proofErr w:type="spellEnd"/>
      <w:r>
        <w:rPr>
          <w:rFonts w:ascii="Trebuchet MS" w:eastAsia="Trebuchet MS" w:hAnsi="Trebuchet MS" w:cs="Trebuchet MS"/>
          <w:b/>
          <w:sz w:val="22"/>
          <w:szCs w:val="22"/>
        </w:rPr>
        <w:t xml:space="preserve"> or contractor(s), and shall assure compliance with all requirements of the grant or coopera</w:t>
      </w:r>
      <w:r>
        <w:rPr>
          <w:rFonts w:ascii="Trebuchet MS" w:eastAsia="Trebuchet MS" w:hAnsi="Trebuchet MS" w:cs="Trebuchet MS"/>
          <w:b/>
          <w:sz w:val="22"/>
          <w:szCs w:val="22"/>
        </w:rPr>
        <w:t>tive agreement.</w:t>
      </w:r>
    </w:p>
    <w:p w14:paraId="0000001C" w14:textId="77777777" w:rsidR="00C235B8" w:rsidRDefault="00C235B8">
      <w:pPr>
        <w:ind w:left="0"/>
        <w:rPr>
          <w:rFonts w:ascii="Trebuchet MS" w:eastAsia="Trebuchet MS" w:hAnsi="Trebuchet MS" w:cs="Trebuchet MS"/>
          <w:b/>
          <w:sz w:val="22"/>
          <w:szCs w:val="22"/>
        </w:rPr>
      </w:pPr>
    </w:p>
    <w:p w14:paraId="0000001D" w14:textId="77777777" w:rsidR="00C235B8" w:rsidRDefault="00775EB4">
      <w:pPr>
        <w:ind w:left="0"/>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If grant or cooperative agreement recipients are </w:t>
      </w:r>
      <w:r>
        <w:rPr>
          <w:rFonts w:ascii="Trebuchet MS" w:eastAsia="Trebuchet MS" w:hAnsi="Trebuchet MS" w:cs="Trebuchet MS"/>
          <w:color w:val="000000"/>
          <w:sz w:val="22"/>
          <w:szCs w:val="22"/>
          <w:u w:val="single"/>
        </w:rPr>
        <w:t>public (government) entities</w:t>
      </w:r>
      <w:r>
        <w:rPr>
          <w:rFonts w:ascii="Trebuchet MS" w:eastAsia="Trebuchet MS" w:hAnsi="Trebuchet MS" w:cs="Trebuchet MS"/>
          <w:color w:val="000000"/>
          <w:sz w:val="22"/>
          <w:szCs w:val="22"/>
        </w:rPr>
        <w:t>, the following special term also applies and must be included:</w:t>
      </w:r>
    </w:p>
    <w:p w14:paraId="0000001E" w14:textId="77777777" w:rsidR="00C235B8" w:rsidRDefault="00C235B8">
      <w:pPr>
        <w:ind w:left="0"/>
        <w:rPr>
          <w:rFonts w:ascii="Trebuchet MS" w:eastAsia="Trebuchet MS" w:hAnsi="Trebuchet MS" w:cs="Trebuchet MS"/>
          <w:sz w:val="22"/>
          <w:szCs w:val="22"/>
        </w:rPr>
      </w:pPr>
    </w:p>
    <w:p w14:paraId="0000001F" w14:textId="77777777" w:rsidR="00C235B8" w:rsidRDefault="00775EB4">
      <w:pPr>
        <w:keepNext/>
        <w:keepLines/>
        <w:ind w:left="720"/>
        <w:rPr>
          <w:rFonts w:ascii="Trebuchet MS" w:eastAsia="Trebuchet MS" w:hAnsi="Trebuchet MS" w:cs="Trebuchet MS"/>
          <w:b/>
          <w:sz w:val="22"/>
          <w:szCs w:val="22"/>
        </w:rPr>
      </w:pPr>
      <w:r>
        <w:rPr>
          <w:rFonts w:ascii="Trebuchet MS" w:eastAsia="Trebuchet MS" w:hAnsi="Trebuchet MS" w:cs="Trebuchet MS"/>
          <w:b/>
          <w:sz w:val="22"/>
          <w:szCs w:val="22"/>
          <w:u w:val="single"/>
        </w:rPr>
        <w:t>GRANT OR COOPERATIVE AGREEMENT RECIPIENT RIGHTS TO USE MATERIALS</w:t>
      </w:r>
      <w:r>
        <w:rPr>
          <w:rFonts w:ascii="Trebuchet MS" w:eastAsia="Trebuchet MS" w:hAnsi="Trebuchet MS" w:cs="Trebuchet MS"/>
          <w:b/>
          <w:sz w:val="22"/>
          <w:szCs w:val="22"/>
        </w:rPr>
        <w:t>:  The grant or cooperative agree</w:t>
      </w:r>
      <w:r>
        <w:rPr>
          <w:rFonts w:ascii="Trebuchet MS" w:eastAsia="Trebuchet MS" w:hAnsi="Trebuchet MS" w:cs="Trebuchet MS"/>
          <w:b/>
          <w:sz w:val="22"/>
          <w:szCs w:val="22"/>
        </w:rPr>
        <w:t>ment recipient is hereby granted a royalty-free, non-exclusive and irrevocable license in perpetuity to reproduce, publish or otherwise use the Intellectual Property for noncommercial purposes.  Such rights shall include, but are not limited to the right t</w:t>
      </w:r>
      <w:r>
        <w:rPr>
          <w:rFonts w:ascii="Trebuchet MS" w:eastAsia="Trebuchet MS" w:hAnsi="Trebuchet MS" w:cs="Trebuchet MS"/>
          <w:b/>
          <w:sz w:val="22"/>
          <w:szCs w:val="22"/>
        </w:rPr>
        <w:t xml:space="preserve">o claim credit as the original author of the Intellectual Property, the right to use and authorize others to use the Intellectual Property in research and for preparation of teaching materials for noncommercial use, and the right to transfer to publishers </w:t>
      </w:r>
      <w:r>
        <w:rPr>
          <w:rFonts w:ascii="Trebuchet MS" w:eastAsia="Trebuchet MS" w:hAnsi="Trebuchet MS" w:cs="Trebuchet MS"/>
          <w:b/>
          <w:sz w:val="22"/>
          <w:szCs w:val="22"/>
        </w:rPr>
        <w:t>the copyrights in scholarly publications and textbooks that include an insubstantial portion of the Intellectual Property.  The grant or cooperative agreement recipient may seek further rights to use the Intellectual Property by submitting a written reques</w:t>
      </w:r>
      <w:r>
        <w:rPr>
          <w:rFonts w:ascii="Trebuchet MS" w:eastAsia="Trebuchet MS" w:hAnsi="Trebuchet MS" w:cs="Trebuchet MS"/>
          <w:b/>
          <w:sz w:val="22"/>
          <w:szCs w:val="22"/>
        </w:rPr>
        <w:t xml:space="preserve">t for authorization to the Superintendent of Public Instruction, which authorization shall not reasonably be withheld. </w:t>
      </w:r>
    </w:p>
    <w:p w14:paraId="00000020" w14:textId="77777777" w:rsidR="00C235B8" w:rsidRDefault="00775EB4">
      <w:pPr>
        <w:keepNext/>
        <w:keepLines/>
        <w:numPr>
          <w:ilvl w:val="0"/>
          <w:numId w:val="1"/>
        </w:numPr>
        <w:pBdr>
          <w:top w:val="nil"/>
          <w:left w:val="nil"/>
          <w:bottom w:val="nil"/>
          <w:right w:val="nil"/>
          <w:between w:val="nil"/>
        </w:pBdr>
        <w:spacing w:before="480"/>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If grant or cooperative agreement recipients are </w:t>
      </w:r>
      <w:r>
        <w:rPr>
          <w:rFonts w:ascii="Trebuchet MS" w:eastAsia="Trebuchet MS" w:hAnsi="Trebuchet MS" w:cs="Trebuchet MS"/>
          <w:color w:val="000000"/>
          <w:sz w:val="22"/>
          <w:szCs w:val="22"/>
          <w:u w:val="single"/>
        </w:rPr>
        <w:t>private entities (including non-profits)</w:t>
      </w:r>
      <w:r>
        <w:rPr>
          <w:rFonts w:ascii="Trebuchet MS" w:eastAsia="Trebuchet MS" w:hAnsi="Trebuchet MS" w:cs="Trebuchet MS"/>
          <w:color w:val="000000"/>
          <w:sz w:val="22"/>
          <w:szCs w:val="22"/>
        </w:rPr>
        <w:t>, the following special term also applies and m</w:t>
      </w:r>
      <w:r>
        <w:rPr>
          <w:rFonts w:ascii="Trebuchet MS" w:eastAsia="Trebuchet MS" w:hAnsi="Trebuchet MS" w:cs="Trebuchet MS"/>
          <w:color w:val="000000"/>
          <w:sz w:val="22"/>
          <w:szCs w:val="22"/>
        </w:rPr>
        <w:t>ust be included:</w:t>
      </w:r>
    </w:p>
    <w:p w14:paraId="00000021" w14:textId="77777777" w:rsidR="00C235B8" w:rsidRDefault="00C235B8">
      <w:pPr>
        <w:keepNext/>
        <w:keepLines/>
        <w:pBdr>
          <w:top w:val="nil"/>
          <w:left w:val="nil"/>
          <w:bottom w:val="nil"/>
          <w:right w:val="nil"/>
          <w:between w:val="nil"/>
        </w:pBdr>
        <w:ind w:left="1140"/>
        <w:rPr>
          <w:rFonts w:ascii="Trebuchet MS" w:eastAsia="Trebuchet MS" w:hAnsi="Trebuchet MS" w:cs="Trebuchet MS"/>
          <w:color w:val="000000"/>
          <w:sz w:val="22"/>
          <w:szCs w:val="22"/>
        </w:rPr>
      </w:pPr>
    </w:p>
    <w:p w14:paraId="00000022" w14:textId="77777777" w:rsidR="00C235B8" w:rsidRDefault="00775EB4">
      <w:pPr>
        <w:ind w:firstLine="1080"/>
        <w:jc w:val="both"/>
        <w:rPr>
          <w:rFonts w:ascii="Trebuchet MS" w:eastAsia="Trebuchet MS" w:hAnsi="Trebuchet MS" w:cs="Trebuchet MS"/>
          <w:b/>
          <w:sz w:val="22"/>
          <w:szCs w:val="22"/>
        </w:rPr>
      </w:pPr>
      <w:r>
        <w:rPr>
          <w:rFonts w:ascii="Trebuchet MS" w:eastAsia="Trebuchet MS" w:hAnsi="Trebuchet MS" w:cs="Trebuchet MS"/>
          <w:b/>
          <w:sz w:val="22"/>
          <w:szCs w:val="22"/>
        </w:rPr>
        <w:t>The parties do not intend for and the grant or cooperative agreement recipient shall not be deemed to be a joint author or inventor of the Intellectual Property.</w:t>
      </w:r>
    </w:p>
    <w:p w14:paraId="00000023" w14:textId="77777777" w:rsidR="00C235B8" w:rsidRDefault="00C235B8">
      <w:pPr>
        <w:ind w:firstLine="1080"/>
        <w:jc w:val="both"/>
        <w:rPr>
          <w:rFonts w:ascii="Trebuchet MS" w:eastAsia="Trebuchet MS" w:hAnsi="Trebuchet MS" w:cs="Trebuchet MS"/>
          <w:b/>
          <w:sz w:val="22"/>
          <w:szCs w:val="22"/>
        </w:rPr>
      </w:pPr>
    </w:p>
    <w:p w14:paraId="00000024" w14:textId="77777777" w:rsidR="00C235B8" w:rsidRDefault="00775EB4">
      <w:pPr>
        <w:ind w:firstLine="1080"/>
        <w:jc w:val="both"/>
        <w:rPr>
          <w:rFonts w:ascii="Trebuchet MS" w:eastAsia="Trebuchet MS" w:hAnsi="Trebuchet MS" w:cs="Trebuchet MS"/>
          <w:sz w:val="22"/>
          <w:szCs w:val="22"/>
        </w:rPr>
      </w:pPr>
      <w:r>
        <w:rPr>
          <w:rFonts w:ascii="Trebuchet MS" w:eastAsia="Trebuchet MS" w:hAnsi="Trebuchet MS" w:cs="Trebuchet MS"/>
          <w:sz w:val="22"/>
          <w:szCs w:val="22"/>
          <w:u w:val="single"/>
        </w:rPr>
        <w:t>SECTION III.</w:t>
      </w:r>
      <w:r>
        <w:rPr>
          <w:rFonts w:ascii="Trebuchet MS" w:eastAsia="Trebuchet MS" w:hAnsi="Trebuchet MS" w:cs="Trebuchet MS"/>
          <w:sz w:val="22"/>
          <w:szCs w:val="22"/>
          <w:u w:val="single"/>
        </w:rPr>
        <w:tab/>
        <w:t>Grants or Cooperative Agreements</w:t>
      </w:r>
      <w:r>
        <w:rPr>
          <w:rFonts w:ascii="Trebuchet MS" w:eastAsia="Trebuchet MS" w:hAnsi="Trebuchet MS" w:cs="Trebuchet MS"/>
          <w:sz w:val="22"/>
          <w:szCs w:val="22"/>
          <w:highlight w:val="white"/>
          <w:u w:val="single"/>
        </w:rPr>
        <w:t xml:space="preserve"> which include creation of Int</w:t>
      </w:r>
      <w:r>
        <w:rPr>
          <w:rFonts w:ascii="Trebuchet MS" w:eastAsia="Trebuchet MS" w:hAnsi="Trebuchet MS" w:cs="Trebuchet MS"/>
          <w:sz w:val="22"/>
          <w:szCs w:val="22"/>
          <w:highlight w:val="white"/>
          <w:u w:val="single"/>
        </w:rPr>
        <w:t xml:space="preserve">ellectual Property that VDOE will not/does not need to </w:t>
      </w:r>
      <w:proofErr w:type="spellStart"/>
      <w:r>
        <w:rPr>
          <w:rFonts w:ascii="Trebuchet MS" w:eastAsia="Trebuchet MS" w:hAnsi="Trebuchet MS" w:cs="Trebuchet MS"/>
          <w:sz w:val="22"/>
          <w:szCs w:val="22"/>
          <w:highlight w:val="white"/>
          <w:u w:val="single"/>
        </w:rPr>
        <w:t>own</w:t>
      </w:r>
      <w:r>
        <w:rPr>
          <w:rFonts w:ascii="Trebuchet MS" w:eastAsia="Trebuchet MS" w:hAnsi="Trebuchet MS" w:cs="Trebuchet MS"/>
          <w:sz w:val="22"/>
          <w:szCs w:val="22"/>
        </w:rPr>
        <w:t>If</w:t>
      </w:r>
      <w:proofErr w:type="spellEnd"/>
      <w:r>
        <w:rPr>
          <w:rFonts w:ascii="Trebuchet MS" w:eastAsia="Trebuchet MS" w:hAnsi="Trebuchet MS" w:cs="Trebuchet MS"/>
          <w:sz w:val="22"/>
          <w:szCs w:val="22"/>
        </w:rPr>
        <w:t xml:space="preserve"> grant or cooperative agreement deliverables include intellectual property that the Virginia Department of Education (VDOE) has no need to copyright, patent, or own (for example, a report detailin</w:t>
      </w:r>
      <w:r>
        <w:rPr>
          <w:rFonts w:ascii="Trebuchet MS" w:eastAsia="Trebuchet MS" w:hAnsi="Trebuchet MS" w:cs="Trebuchet MS"/>
          <w:sz w:val="22"/>
          <w:szCs w:val="22"/>
        </w:rPr>
        <w:t>g the results of research using VDOE data)</w:t>
      </w:r>
      <w:proofErr w:type="gramStart"/>
      <w:r>
        <w:rPr>
          <w:rFonts w:ascii="Trebuchet MS" w:eastAsia="Trebuchet MS" w:hAnsi="Trebuchet MS" w:cs="Trebuchet MS"/>
          <w:sz w:val="22"/>
          <w:szCs w:val="22"/>
        </w:rPr>
        <w:t>,  the</w:t>
      </w:r>
      <w:proofErr w:type="gramEnd"/>
      <w:r>
        <w:rPr>
          <w:rFonts w:ascii="Trebuchet MS" w:eastAsia="Trebuchet MS" w:hAnsi="Trebuchet MS" w:cs="Trebuchet MS"/>
          <w:sz w:val="22"/>
          <w:szCs w:val="22"/>
        </w:rPr>
        <w:t xml:space="preserve"> following special terms are applicable to the grant or cooperative agreement:</w:t>
      </w:r>
    </w:p>
    <w:p w14:paraId="00000025" w14:textId="77777777" w:rsidR="00C235B8" w:rsidRDefault="00C235B8">
      <w:pPr>
        <w:ind w:firstLine="1080"/>
        <w:jc w:val="both"/>
        <w:rPr>
          <w:rFonts w:ascii="Trebuchet MS" w:eastAsia="Trebuchet MS" w:hAnsi="Trebuchet MS" w:cs="Trebuchet MS"/>
          <w:b/>
          <w:sz w:val="22"/>
          <w:szCs w:val="22"/>
          <w:u w:val="single"/>
        </w:rPr>
      </w:pPr>
    </w:p>
    <w:p w14:paraId="00000026" w14:textId="77777777" w:rsidR="00C235B8" w:rsidRDefault="00775EB4">
      <w:pPr>
        <w:ind w:firstLine="1080"/>
        <w:jc w:val="both"/>
        <w:rPr>
          <w:rFonts w:ascii="Trebuchet MS" w:eastAsia="Trebuchet MS" w:hAnsi="Trebuchet MS" w:cs="Trebuchet MS"/>
          <w:b/>
          <w:sz w:val="22"/>
          <w:szCs w:val="22"/>
        </w:rPr>
      </w:pPr>
      <w:r>
        <w:rPr>
          <w:rFonts w:ascii="Trebuchet MS" w:eastAsia="Trebuchet MS" w:hAnsi="Trebuchet MS" w:cs="Trebuchet MS"/>
          <w:b/>
          <w:sz w:val="22"/>
          <w:szCs w:val="22"/>
          <w:u w:val="single"/>
        </w:rPr>
        <w:t>OWNERSHIP OF INTELLECTUAL PROPERTY</w:t>
      </w:r>
      <w:r>
        <w:rPr>
          <w:rFonts w:ascii="Trebuchet MS" w:eastAsia="Trebuchet MS" w:hAnsi="Trebuchet MS" w:cs="Trebuchet MS"/>
          <w:b/>
          <w:sz w:val="22"/>
          <w:szCs w:val="22"/>
        </w:rPr>
        <w:t>: The grant or cooperative agreement recipient will be permitted to prepare academic papers for publication in peer-reviewed journals, book chapters, conferences, theses and dissertations.  The grant or cooperative agreement recipient will provide the Virg</w:t>
      </w:r>
      <w:r>
        <w:rPr>
          <w:rFonts w:ascii="Trebuchet MS" w:eastAsia="Trebuchet MS" w:hAnsi="Trebuchet MS" w:cs="Trebuchet MS"/>
          <w:b/>
          <w:sz w:val="22"/>
          <w:szCs w:val="22"/>
        </w:rPr>
        <w:t xml:space="preserve">inia Department of Education with review copies of all academic papers prior to submission for publications. All academic papers will acknowledge the Virginia Department of Education (and the federal granting authority for grants or cooperative agreements </w:t>
      </w:r>
      <w:r>
        <w:rPr>
          <w:rFonts w:ascii="Trebuchet MS" w:eastAsia="Trebuchet MS" w:hAnsi="Trebuchet MS" w:cs="Trebuchet MS"/>
          <w:b/>
          <w:sz w:val="22"/>
          <w:szCs w:val="22"/>
        </w:rPr>
        <w:t>funded with federal funds, i.e. U.S. Department of Education).  All patents, copyrights and other intellectual property rights in and to all inventions, copyrighted materials, software, data or other work product conceived or developed in the performance o</w:t>
      </w:r>
      <w:r>
        <w:rPr>
          <w:rFonts w:ascii="Trebuchet MS" w:eastAsia="Trebuchet MS" w:hAnsi="Trebuchet MS" w:cs="Trebuchet MS"/>
          <w:b/>
          <w:sz w:val="22"/>
          <w:szCs w:val="22"/>
        </w:rPr>
        <w:t>f this grant or cooperative agreement “Intellectual Property” shall become the sole property of the grant or cooperative agreement recipient.  The Virginia Department of Education retains ownership to the raw data provided to the grant or cooperative agree</w:t>
      </w:r>
      <w:r>
        <w:rPr>
          <w:rFonts w:ascii="Trebuchet MS" w:eastAsia="Trebuchet MS" w:hAnsi="Trebuchet MS" w:cs="Trebuchet MS"/>
          <w:b/>
          <w:sz w:val="22"/>
          <w:szCs w:val="22"/>
        </w:rPr>
        <w:t>ment recipient.</w:t>
      </w:r>
    </w:p>
    <w:p w14:paraId="00000027" w14:textId="77777777" w:rsidR="00C235B8" w:rsidRDefault="00775EB4">
      <w:pPr>
        <w:keepNext/>
        <w:keepLines/>
        <w:ind w:left="720"/>
        <w:rPr>
          <w:rFonts w:ascii="Trebuchet MS" w:eastAsia="Trebuchet MS" w:hAnsi="Trebuchet MS" w:cs="Trebuchet MS"/>
          <w:b/>
          <w:sz w:val="22"/>
          <w:szCs w:val="22"/>
        </w:rPr>
      </w:pPr>
      <w:r>
        <w:rPr>
          <w:rFonts w:ascii="Trebuchet MS" w:eastAsia="Trebuchet MS" w:hAnsi="Trebuchet MS" w:cs="Trebuchet MS"/>
          <w:b/>
          <w:sz w:val="22"/>
          <w:szCs w:val="22"/>
        </w:rPr>
        <w:t xml:space="preserve"> </w:t>
      </w:r>
    </w:p>
    <w:p w14:paraId="00000028" w14:textId="77777777" w:rsidR="00C235B8" w:rsidRDefault="00775EB4">
      <w:pPr>
        <w:keepNext/>
        <w:keepLines/>
        <w:ind w:left="720"/>
        <w:rPr>
          <w:rFonts w:ascii="Trebuchet MS" w:eastAsia="Trebuchet MS" w:hAnsi="Trebuchet MS" w:cs="Trebuchet MS"/>
          <w:b/>
          <w:sz w:val="22"/>
          <w:szCs w:val="22"/>
        </w:rPr>
      </w:pPr>
      <w:r>
        <w:rPr>
          <w:rFonts w:ascii="Trebuchet MS" w:eastAsia="Trebuchet MS" w:hAnsi="Trebuchet MS" w:cs="Trebuchet MS"/>
          <w:b/>
          <w:sz w:val="22"/>
          <w:szCs w:val="22"/>
          <w:u w:val="single"/>
        </w:rPr>
        <w:t>RIGHTS TO USE MATERIALS</w:t>
      </w:r>
      <w:r>
        <w:rPr>
          <w:rFonts w:ascii="Trebuchet MS" w:eastAsia="Trebuchet MS" w:hAnsi="Trebuchet MS" w:cs="Trebuchet MS"/>
          <w:b/>
          <w:sz w:val="22"/>
          <w:szCs w:val="22"/>
        </w:rPr>
        <w:t>:  The Virginia Department of Education is hereby granted a royalty-free, non-exclusive and irrevocable license in perpetuity to reproduce, publish or otherwise use the Intellectual Property produced by the grant or</w:t>
      </w:r>
      <w:r>
        <w:rPr>
          <w:rFonts w:ascii="Trebuchet MS" w:eastAsia="Trebuchet MS" w:hAnsi="Trebuchet MS" w:cs="Trebuchet MS"/>
          <w:b/>
          <w:sz w:val="22"/>
          <w:szCs w:val="22"/>
        </w:rPr>
        <w:t xml:space="preserve"> cooperative agreement recipient in performance of this grant or cooperative agreement, and to use such Intellectual Property for noncommercial purposes and to authorize others to do the same.</w:t>
      </w:r>
    </w:p>
    <w:p w14:paraId="00000029" w14:textId="77777777" w:rsidR="00C235B8" w:rsidRDefault="00C235B8">
      <w:pPr>
        <w:ind w:left="1440"/>
        <w:rPr>
          <w:rFonts w:ascii="Trebuchet MS" w:eastAsia="Trebuchet MS" w:hAnsi="Trebuchet MS" w:cs="Trebuchet MS"/>
          <w:sz w:val="22"/>
          <w:szCs w:val="22"/>
        </w:rPr>
      </w:pPr>
    </w:p>
    <w:p w14:paraId="0000002A" w14:textId="77777777" w:rsidR="00C235B8" w:rsidRDefault="00775EB4">
      <w:pPr>
        <w:ind w:left="0"/>
        <w:rPr>
          <w:rFonts w:ascii="Trebuchet MS" w:eastAsia="Trebuchet MS" w:hAnsi="Trebuchet MS" w:cs="Trebuchet MS"/>
          <w:b/>
          <w:sz w:val="22"/>
          <w:szCs w:val="22"/>
          <w:u w:val="single"/>
        </w:rPr>
      </w:pPr>
      <w:r>
        <w:rPr>
          <w:rFonts w:ascii="Trebuchet MS" w:eastAsia="Trebuchet MS" w:hAnsi="Trebuchet MS" w:cs="Trebuchet MS"/>
          <w:b/>
          <w:sz w:val="22"/>
          <w:szCs w:val="22"/>
          <w:u w:val="single"/>
        </w:rPr>
        <w:t>B.</w:t>
      </w:r>
      <w:r>
        <w:rPr>
          <w:rFonts w:ascii="Trebuchet MS" w:eastAsia="Trebuchet MS" w:hAnsi="Trebuchet MS" w:cs="Trebuchet MS"/>
          <w:b/>
          <w:sz w:val="22"/>
          <w:szCs w:val="22"/>
          <w:u w:val="single"/>
        </w:rPr>
        <w:tab/>
        <w:t>Suspension and Debarment Compliance – Non-Procurement Cover</w:t>
      </w:r>
      <w:r>
        <w:rPr>
          <w:rFonts w:ascii="Trebuchet MS" w:eastAsia="Trebuchet MS" w:hAnsi="Trebuchet MS" w:cs="Trebuchet MS"/>
          <w:b/>
          <w:sz w:val="22"/>
          <w:szCs w:val="22"/>
          <w:u w:val="single"/>
        </w:rPr>
        <w:t>ed Transactions</w:t>
      </w:r>
    </w:p>
    <w:p w14:paraId="0000002B" w14:textId="77777777" w:rsidR="00C235B8" w:rsidRDefault="00C235B8">
      <w:pPr>
        <w:ind w:left="0"/>
        <w:rPr>
          <w:rFonts w:ascii="Trebuchet MS" w:eastAsia="Trebuchet MS" w:hAnsi="Trebuchet MS" w:cs="Trebuchet MS"/>
          <w:b/>
          <w:sz w:val="22"/>
          <w:szCs w:val="22"/>
          <w:u w:val="single"/>
        </w:rPr>
      </w:pPr>
    </w:p>
    <w:p w14:paraId="0000002C" w14:textId="77777777" w:rsidR="00C235B8" w:rsidRDefault="00775EB4">
      <w:pPr>
        <w:ind w:left="0"/>
        <w:rPr>
          <w:rFonts w:ascii="Trebuchet MS" w:eastAsia="Trebuchet MS" w:hAnsi="Trebuchet MS" w:cs="Trebuchet MS"/>
          <w:sz w:val="22"/>
          <w:szCs w:val="22"/>
        </w:rPr>
      </w:pPr>
      <w:r>
        <w:rPr>
          <w:rFonts w:ascii="Trebuchet MS" w:eastAsia="Trebuchet MS" w:hAnsi="Trebuchet MS" w:cs="Trebuchet MS"/>
          <w:sz w:val="22"/>
          <w:szCs w:val="22"/>
        </w:rPr>
        <w:t>According to 2 CFR §200.213, non-federal entities are subject to the non-procurement debarment and suspension regulations implementing Executive Orders 12549 and 12689, 2 CFR part 180. These regulations restrict awards, sub-awards, and con</w:t>
      </w:r>
      <w:r>
        <w:rPr>
          <w:rFonts w:ascii="Trebuchet MS" w:eastAsia="Trebuchet MS" w:hAnsi="Trebuchet MS" w:cs="Trebuchet MS"/>
          <w:sz w:val="22"/>
          <w:szCs w:val="22"/>
        </w:rPr>
        <w:t>tracts with certain parties that are debarred, suspended, or otherwise excluded from or ineligible for participation in federal assistance programs or activities.</w:t>
      </w:r>
    </w:p>
    <w:p w14:paraId="0000002D" w14:textId="77777777" w:rsidR="00C235B8" w:rsidRDefault="00C235B8">
      <w:pPr>
        <w:ind w:left="0"/>
        <w:rPr>
          <w:rFonts w:ascii="Trebuchet MS" w:eastAsia="Trebuchet MS" w:hAnsi="Trebuchet MS" w:cs="Trebuchet MS"/>
          <w:sz w:val="22"/>
          <w:szCs w:val="22"/>
        </w:rPr>
      </w:pPr>
    </w:p>
    <w:p w14:paraId="0000002E" w14:textId="77777777" w:rsidR="00C235B8" w:rsidRDefault="00775EB4">
      <w:pPr>
        <w:ind w:left="0"/>
        <w:rPr>
          <w:rFonts w:ascii="Trebuchet MS" w:eastAsia="Trebuchet MS" w:hAnsi="Trebuchet MS" w:cs="Trebuchet MS"/>
          <w:sz w:val="22"/>
          <w:szCs w:val="22"/>
        </w:rPr>
      </w:pPr>
      <w:r>
        <w:rPr>
          <w:rFonts w:ascii="Trebuchet MS" w:eastAsia="Trebuchet MS" w:hAnsi="Trebuchet MS" w:cs="Trebuchet MS"/>
          <w:sz w:val="22"/>
          <w:szCs w:val="22"/>
        </w:rPr>
        <w:t>All recipients of federal funds through this transaction must comply with 2 CFR 180, Subpart</w:t>
      </w:r>
      <w:r>
        <w:rPr>
          <w:rFonts w:ascii="Trebuchet MS" w:eastAsia="Trebuchet MS" w:hAnsi="Trebuchet MS" w:cs="Trebuchet MS"/>
          <w:sz w:val="22"/>
          <w:szCs w:val="22"/>
        </w:rPr>
        <w:t xml:space="preserve"> C, as a condition of participation in this transaction, and must include similar terms or conditions in lower-tier covered transactions.</w:t>
      </w:r>
    </w:p>
    <w:p w14:paraId="0000002F" w14:textId="77777777" w:rsidR="00C235B8" w:rsidRDefault="00C235B8">
      <w:pPr>
        <w:ind w:left="0"/>
        <w:rPr>
          <w:rFonts w:ascii="Trebuchet MS" w:eastAsia="Trebuchet MS" w:hAnsi="Trebuchet MS" w:cs="Trebuchet MS"/>
          <w:sz w:val="22"/>
          <w:szCs w:val="22"/>
        </w:rPr>
      </w:pPr>
    </w:p>
    <w:p w14:paraId="00000030" w14:textId="77777777" w:rsidR="00C235B8" w:rsidRDefault="00775EB4">
      <w:pPr>
        <w:ind w:left="0"/>
        <w:rPr>
          <w:rFonts w:ascii="Trebuchet MS" w:eastAsia="Trebuchet MS" w:hAnsi="Trebuchet MS" w:cs="Trebuchet MS"/>
          <w:b/>
          <w:sz w:val="22"/>
          <w:szCs w:val="22"/>
          <w:u w:val="single"/>
        </w:rPr>
      </w:pPr>
      <w:r>
        <w:rPr>
          <w:rFonts w:ascii="Trebuchet MS" w:eastAsia="Trebuchet MS" w:hAnsi="Trebuchet MS" w:cs="Trebuchet MS"/>
          <w:b/>
          <w:sz w:val="22"/>
          <w:szCs w:val="22"/>
          <w:u w:val="single"/>
        </w:rPr>
        <w:t>C.</w:t>
      </w:r>
      <w:r>
        <w:rPr>
          <w:rFonts w:ascii="Trebuchet MS" w:eastAsia="Trebuchet MS" w:hAnsi="Trebuchet MS" w:cs="Trebuchet MS"/>
          <w:b/>
          <w:sz w:val="22"/>
          <w:szCs w:val="22"/>
          <w:u w:val="single"/>
        </w:rPr>
        <w:tab/>
        <w:t>Federal Funding in Public Announcements</w:t>
      </w:r>
    </w:p>
    <w:p w14:paraId="00000031" w14:textId="77777777" w:rsidR="00C235B8" w:rsidRDefault="00C235B8">
      <w:pPr>
        <w:tabs>
          <w:tab w:val="left" w:pos="450"/>
        </w:tabs>
        <w:ind w:left="0"/>
        <w:jc w:val="both"/>
        <w:rPr>
          <w:rFonts w:ascii="Trebuchet MS" w:eastAsia="Trebuchet MS" w:hAnsi="Trebuchet MS" w:cs="Trebuchet MS"/>
          <w:color w:val="000000"/>
          <w:sz w:val="22"/>
          <w:szCs w:val="22"/>
        </w:rPr>
      </w:pPr>
    </w:p>
    <w:p w14:paraId="00000032" w14:textId="77777777" w:rsidR="00C235B8" w:rsidRDefault="00775EB4">
      <w:pPr>
        <w:tabs>
          <w:tab w:val="left" w:pos="450"/>
        </w:tabs>
        <w:ind w:left="0"/>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When issuing statements, press releases, requests for proposals, bid soli</w:t>
      </w:r>
      <w:r>
        <w:rPr>
          <w:rFonts w:ascii="Trebuchet MS" w:eastAsia="Trebuchet MS" w:hAnsi="Trebuchet MS" w:cs="Trebuchet MS"/>
          <w:color w:val="000000"/>
          <w:sz w:val="22"/>
          <w:szCs w:val="22"/>
        </w:rPr>
        <w:t>citations and other documents describing projects or programs funded in whole or in part with Federal funding, U.S. Department of Education sub-grantees shall clearly state:</w:t>
      </w:r>
    </w:p>
    <w:p w14:paraId="00000033" w14:textId="77777777" w:rsidR="00C235B8" w:rsidRDefault="00C235B8">
      <w:pPr>
        <w:tabs>
          <w:tab w:val="left" w:pos="450"/>
        </w:tabs>
        <w:ind w:left="0"/>
        <w:jc w:val="both"/>
        <w:rPr>
          <w:rFonts w:ascii="Trebuchet MS" w:eastAsia="Trebuchet MS" w:hAnsi="Trebuchet MS" w:cs="Trebuchet MS"/>
          <w:color w:val="000000"/>
          <w:sz w:val="22"/>
          <w:szCs w:val="22"/>
        </w:rPr>
      </w:pPr>
    </w:p>
    <w:p w14:paraId="00000034" w14:textId="77777777" w:rsidR="00C235B8" w:rsidRDefault="00775EB4">
      <w:pPr>
        <w:numPr>
          <w:ilvl w:val="0"/>
          <w:numId w:val="3"/>
        </w:numPr>
        <w:pBdr>
          <w:top w:val="nil"/>
          <w:left w:val="nil"/>
          <w:bottom w:val="nil"/>
          <w:right w:val="nil"/>
          <w:between w:val="nil"/>
        </w:pBdr>
        <w:tabs>
          <w:tab w:val="left" w:pos="450"/>
        </w:tabs>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the percentage of the total costs of the program or project which will be finance</w:t>
      </w:r>
      <w:r>
        <w:rPr>
          <w:rFonts w:ascii="Trebuchet MS" w:eastAsia="Trebuchet MS" w:hAnsi="Trebuchet MS" w:cs="Trebuchet MS"/>
          <w:color w:val="000000"/>
          <w:sz w:val="22"/>
          <w:szCs w:val="22"/>
        </w:rPr>
        <w:t>d with Federal funding;</w:t>
      </w:r>
    </w:p>
    <w:p w14:paraId="00000035" w14:textId="77777777" w:rsidR="00C235B8" w:rsidRDefault="00775EB4">
      <w:pPr>
        <w:numPr>
          <w:ilvl w:val="0"/>
          <w:numId w:val="3"/>
        </w:numPr>
        <w:pBdr>
          <w:top w:val="nil"/>
          <w:left w:val="nil"/>
          <w:bottom w:val="nil"/>
          <w:right w:val="nil"/>
          <w:between w:val="nil"/>
        </w:pBdr>
        <w:tabs>
          <w:tab w:val="left" w:pos="450"/>
        </w:tabs>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the dollar amount of Federal funds for the project or program; and</w:t>
      </w:r>
    </w:p>
    <w:p w14:paraId="00000036" w14:textId="77777777" w:rsidR="00C235B8" w:rsidRDefault="00775EB4">
      <w:pPr>
        <w:numPr>
          <w:ilvl w:val="0"/>
          <w:numId w:val="3"/>
        </w:numPr>
        <w:pBdr>
          <w:top w:val="nil"/>
          <w:left w:val="nil"/>
          <w:bottom w:val="nil"/>
          <w:right w:val="nil"/>
          <w:between w:val="nil"/>
        </w:pBdr>
        <w:tabs>
          <w:tab w:val="left" w:pos="450"/>
        </w:tabs>
        <w:jc w:val="both"/>
        <w:rPr>
          <w:rFonts w:ascii="Trebuchet MS" w:eastAsia="Trebuchet MS" w:hAnsi="Trebuchet MS" w:cs="Trebuchet MS"/>
          <w:color w:val="000000"/>
          <w:sz w:val="22"/>
          <w:szCs w:val="22"/>
        </w:rPr>
      </w:pPr>
      <w:proofErr w:type="gramStart"/>
      <w:r>
        <w:rPr>
          <w:rFonts w:ascii="Trebuchet MS" w:eastAsia="Trebuchet MS" w:hAnsi="Trebuchet MS" w:cs="Trebuchet MS"/>
          <w:color w:val="000000"/>
          <w:sz w:val="22"/>
          <w:szCs w:val="22"/>
        </w:rPr>
        <w:t>the</w:t>
      </w:r>
      <w:proofErr w:type="gramEnd"/>
      <w:r>
        <w:rPr>
          <w:rFonts w:ascii="Trebuchet MS" w:eastAsia="Trebuchet MS" w:hAnsi="Trebuchet MS" w:cs="Trebuchet MS"/>
          <w:color w:val="000000"/>
          <w:sz w:val="22"/>
          <w:szCs w:val="22"/>
        </w:rPr>
        <w:t xml:space="preserve"> percentage and dollar amount of the total costs of the project or program that will be financed by non-governmental sources.</w:t>
      </w:r>
    </w:p>
    <w:p w14:paraId="00000037" w14:textId="77777777" w:rsidR="00C235B8" w:rsidRDefault="00C235B8">
      <w:pPr>
        <w:tabs>
          <w:tab w:val="left" w:pos="450"/>
        </w:tabs>
        <w:ind w:left="0"/>
        <w:jc w:val="both"/>
        <w:rPr>
          <w:rFonts w:ascii="Trebuchet MS" w:eastAsia="Trebuchet MS" w:hAnsi="Trebuchet MS" w:cs="Trebuchet MS"/>
          <w:color w:val="000000"/>
          <w:sz w:val="22"/>
          <w:szCs w:val="22"/>
        </w:rPr>
      </w:pPr>
    </w:p>
    <w:p w14:paraId="00000038" w14:textId="77777777" w:rsidR="00C235B8" w:rsidRDefault="00775EB4">
      <w:pPr>
        <w:tabs>
          <w:tab w:val="left" w:pos="450"/>
        </w:tabs>
        <w:ind w:left="0"/>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lastRenderedPageBreak/>
        <w:t xml:space="preserve">Recipients must comply with these conditions under Division H, Title V, </w:t>
      </w:r>
      <w:proofErr w:type="gramStart"/>
      <w:r>
        <w:rPr>
          <w:rFonts w:ascii="Trebuchet MS" w:eastAsia="Trebuchet MS" w:hAnsi="Trebuchet MS" w:cs="Trebuchet MS"/>
          <w:color w:val="000000"/>
          <w:sz w:val="22"/>
          <w:szCs w:val="22"/>
        </w:rPr>
        <w:t>Section</w:t>
      </w:r>
      <w:proofErr w:type="gramEnd"/>
      <w:r>
        <w:rPr>
          <w:rFonts w:ascii="Trebuchet MS" w:eastAsia="Trebuchet MS" w:hAnsi="Trebuchet MS" w:cs="Trebuchet MS"/>
          <w:color w:val="000000"/>
          <w:sz w:val="22"/>
          <w:szCs w:val="22"/>
        </w:rPr>
        <w:t xml:space="preserve"> 505 of Public Law 113-76. Consolidated Appropriations Act, 2014.</w:t>
      </w:r>
    </w:p>
    <w:p w14:paraId="00000039" w14:textId="77777777" w:rsidR="00C235B8" w:rsidRDefault="00C235B8">
      <w:pPr>
        <w:ind w:left="0"/>
        <w:rPr>
          <w:rFonts w:ascii="Trebuchet MS" w:eastAsia="Trebuchet MS" w:hAnsi="Trebuchet MS" w:cs="Trebuchet MS"/>
          <w:b/>
          <w:color w:val="000000"/>
          <w:sz w:val="22"/>
          <w:szCs w:val="22"/>
          <w:u w:val="single"/>
        </w:rPr>
      </w:pPr>
    </w:p>
    <w:p w14:paraId="0000003A" w14:textId="77777777" w:rsidR="00C235B8" w:rsidRDefault="00775EB4">
      <w:pPr>
        <w:ind w:left="0"/>
        <w:rPr>
          <w:rFonts w:ascii="Trebuchet MS" w:eastAsia="Trebuchet MS" w:hAnsi="Trebuchet MS" w:cs="Trebuchet MS"/>
          <w:b/>
          <w:color w:val="000000"/>
          <w:sz w:val="22"/>
          <w:szCs w:val="22"/>
          <w:u w:val="single"/>
        </w:rPr>
      </w:pPr>
      <w:r>
        <w:rPr>
          <w:rFonts w:ascii="Trebuchet MS" w:eastAsia="Trebuchet MS" w:hAnsi="Trebuchet MS" w:cs="Trebuchet MS"/>
          <w:b/>
          <w:color w:val="000000"/>
          <w:sz w:val="22"/>
          <w:szCs w:val="22"/>
          <w:u w:val="single"/>
        </w:rPr>
        <w:t>D.</w:t>
      </w:r>
      <w:r>
        <w:rPr>
          <w:rFonts w:ascii="Trebuchet MS" w:eastAsia="Trebuchet MS" w:hAnsi="Trebuchet MS" w:cs="Trebuchet MS"/>
          <w:b/>
          <w:color w:val="000000"/>
          <w:sz w:val="22"/>
          <w:szCs w:val="22"/>
          <w:u w:val="single"/>
        </w:rPr>
        <w:tab/>
        <w:t>Prohibition of Text Messaging and Emailing While Driving During Official Federal Grant Business</w:t>
      </w:r>
    </w:p>
    <w:p w14:paraId="0000003B" w14:textId="77777777" w:rsidR="00C235B8" w:rsidRDefault="00C235B8">
      <w:pPr>
        <w:tabs>
          <w:tab w:val="left" w:pos="450"/>
        </w:tabs>
        <w:ind w:left="0"/>
        <w:jc w:val="both"/>
        <w:rPr>
          <w:rFonts w:ascii="Trebuchet MS" w:eastAsia="Trebuchet MS" w:hAnsi="Trebuchet MS" w:cs="Trebuchet MS"/>
          <w:b/>
          <w:color w:val="000000"/>
          <w:sz w:val="22"/>
          <w:szCs w:val="22"/>
        </w:rPr>
      </w:pPr>
    </w:p>
    <w:p w14:paraId="0000003C" w14:textId="77777777" w:rsidR="00C235B8" w:rsidRDefault="00775EB4">
      <w:pPr>
        <w:tabs>
          <w:tab w:val="left" w:pos="450"/>
        </w:tabs>
        <w:ind w:left="0"/>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Federal</w:t>
      </w:r>
      <w:bookmarkStart w:id="2" w:name="_GoBack"/>
      <w:bookmarkEnd w:id="2"/>
      <w:r>
        <w:rPr>
          <w:rFonts w:ascii="Trebuchet MS" w:eastAsia="Trebuchet MS" w:hAnsi="Trebuchet MS" w:cs="Trebuchet MS"/>
          <w:color w:val="000000"/>
          <w:sz w:val="22"/>
          <w:szCs w:val="22"/>
        </w:rPr>
        <w:t xml:space="preserve"> grant recipients, sub-recipients and their grant personnel are prohibited from text messaging while driving a government owned vehicle, or while driving their own privately owned vehicle during official grant business, or from using government supp</w:t>
      </w:r>
      <w:r>
        <w:rPr>
          <w:rFonts w:ascii="Trebuchet MS" w:eastAsia="Trebuchet MS" w:hAnsi="Trebuchet MS" w:cs="Trebuchet MS"/>
          <w:color w:val="000000"/>
          <w:sz w:val="22"/>
          <w:szCs w:val="22"/>
        </w:rPr>
        <w:t>lied electronic equipment to text message or email while driving.</w:t>
      </w:r>
    </w:p>
    <w:p w14:paraId="0000003D" w14:textId="77777777" w:rsidR="00C235B8" w:rsidRDefault="00C235B8">
      <w:pPr>
        <w:tabs>
          <w:tab w:val="left" w:pos="450"/>
        </w:tabs>
        <w:ind w:left="0"/>
        <w:jc w:val="both"/>
        <w:rPr>
          <w:rFonts w:ascii="Trebuchet MS" w:eastAsia="Trebuchet MS" w:hAnsi="Trebuchet MS" w:cs="Trebuchet MS"/>
          <w:color w:val="000000"/>
          <w:sz w:val="22"/>
          <w:szCs w:val="22"/>
        </w:rPr>
      </w:pPr>
    </w:p>
    <w:p w14:paraId="0000003E" w14:textId="77777777" w:rsidR="00C235B8" w:rsidRDefault="00775EB4">
      <w:pPr>
        <w:tabs>
          <w:tab w:val="left" w:pos="450"/>
        </w:tabs>
        <w:ind w:left="0"/>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Recipients must comply with these conditions under Executive Order 13513, “Federal Leadership on Reducing Text Messaging While </w:t>
      </w:r>
      <w:proofErr w:type="gramStart"/>
      <w:r>
        <w:rPr>
          <w:rFonts w:ascii="Trebuchet MS" w:eastAsia="Trebuchet MS" w:hAnsi="Trebuchet MS" w:cs="Trebuchet MS"/>
          <w:color w:val="000000"/>
          <w:sz w:val="22"/>
          <w:szCs w:val="22"/>
        </w:rPr>
        <w:t>Driving</w:t>
      </w:r>
      <w:proofErr w:type="gramEnd"/>
      <w:r>
        <w:rPr>
          <w:rFonts w:ascii="Trebuchet MS" w:eastAsia="Trebuchet MS" w:hAnsi="Trebuchet MS" w:cs="Trebuchet MS"/>
          <w:color w:val="000000"/>
          <w:sz w:val="22"/>
          <w:szCs w:val="22"/>
        </w:rPr>
        <w:t>,” October 1, 2009.</w:t>
      </w:r>
    </w:p>
    <w:p w14:paraId="0000003F" w14:textId="77777777" w:rsidR="00C235B8" w:rsidRDefault="00C235B8">
      <w:pPr>
        <w:tabs>
          <w:tab w:val="left" w:pos="450"/>
        </w:tabs>
        <w:ind w:left="0"/>
        <w:jc w:val="both"/>
        <w:rPr>
          <w:rFonts w:ascii="Trebuchet MS" w:eastAsia="Trebuchet MS" w:hAnsi="Trebuchet MS" w:cs="Trebuchet MS"/>
          <w:b/>
          <w:color w:val="000000"/>
          <w:sz w:val="22"/>
          <w:szCs w:val="22"/>
        </w:rPr>
      </w:pPr>
    </w:p>
    <w:p w14:paraId="00000040" w14:textId="77777777" w:rsidR="00C235B8" w:rsidRDefault="00C235B8">
      <w:pPr>
        <w:tabs>
          <w:tab w:val="left" w:pos="450"/>
        </w:tabs>
        <w:ind w:left="0"/>
        <w:jc w:val="both"/>
        <w:rPr>
          <w:rFonts w:ascii="Trebuchet MS" w:eastAsia="Trebuchet MS" w:hAnsi="Trebuchet MS" w:cs="Trebuchet MS"/>
          <w:b/>
          <w:color w:val="000000"/>
          <w:sz w:val="22"/>
          <w:szCs w:val="22"/>
        </w:rPr>
      </w:pPr>
    </w:p>
    <w:p w14:paraId="00000041" w14:textId="77777777" w:rsidR="00C235B8" w:rsidRDefault="00775EB4">
      <w:pPr>
        <w:tabs>
          <w:tab w:val="left" w:pos="450"/>
        </w:tabs>
        <w:ind w:left="0"/>
        <w:jc w:val="both"/>
        <w:rPr>
          <w:rFonts w:ascii="Trebuchet MS" w:eastAsia="Trebuchet MS" w:hAnsi="Trebuchet MS" w:cs="Trebuchet MS"/>
          <w:b/>
          <w:color w:val="000000"/>
          <w:sz w:val="22"/>
          <w:szCs w:val="22"/>
          <w:u w:val="single"/>
        </w:rPr>
      </w:pPr>
      <w:r>
        <w:rPr>
          <w:rFonts w:ascii="Trebuchet MS" w:eastAsia="Trebuchet MS" w:hAnsi="Trebuchet MS" w:cs="Trebuchet MS"/>
          <w:b/>
          <w:color w:val="000000"/>
          <w:sz w:val="22"/>
          <w:szCs w:val="22"/>
          <w:u w:val="single"/>
        </w:rPr>
        <w:t>E.</w:t>
      </w:r>
      <w:r>
        <w:rPr>
          <w:rFonts w:ascii="Trebuchet MS" w:eastAsia="Trebuchet MS" w:hAnsi="Trebuchet MS" w:cs="Trebuchet MS"/>
          <w:b/>
          <w:color w:val="000000"/>
          <w:sz w:val="22"/>
          <w:szCs w:val="22"/>
          <w:u w:val="single"/>
        </w:rPr>
        <w:tab/>
        <w:t>Monitoring and Reporting</w:t>
      </w:r>
    </w:p>
    <w:p w14:paraId="00000042" w14:textId="77777777" w:rsidR="00C235B8" w:rsidRDefault="00C235B8">
      <w:pPr>
        <w:pBdr>
          <w:top w:val="nil"/>
          <w:left w:val="nil"/>
          <w:bottom w:val="nil"/>
          <w:right w:val="nil"/>
          <w:between w:val="nil"/>
        </w:pBdr>
        <w:ind w:left="0"/>
        <w:rPr>
          <w:rFonts w:ascii="Trebuchet MS" w:eastAsia="Trebuchet MS" w:hAnsi="Trebuchet MS" w:cs="Trebuchet MS"/>
          <w:color w:val="000000"/>
          <w:sz w:val="22"/>
          <w:szCs w:val="22"/>
        </w:rPr>
      </w:pPr>
    </w:p>
    <w:p w14:paraId="00000043" w14:textId="77777777" w:rsidR="00C235B8" w:rsidRDefault="00775EB4">
      <w:pPr>
        <w:numPr>
          <w:ilvl w:val="0"/>
          <w:numId w:val="2"/>
        </w:numPr>
        <w:pBdr>
          <w:top w:val="nil"/>
          <w:left w:val="nil"/>
          <w:bottom w:val="nil"/>
          <w:right w:val="nil"/>
          <w:between w:val="nil"/>
        </w:pBd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VDOE</w:t>
      </w:r>
      <w:r>
        <w:rPr>
          <w:rFonts w:ascii="Trebuchet MS" w:eastAsia="Trebuchet MS" w:hAnsi="Trebuchet MS" w:cs="Trebuchet MS"/>
          <w:color w:val="000000"/>
          <w:sz w:val="22"/>
          <w:szCs w:val="22"/>
        </w:rPr>
        <w:t xml:space="preserve"> and auditors shall have access to sub-recipient records and financial statements as necessary to meet monitoring requirements.</w:t>
      </w:r>
    </w:p>
    <w:p w14:paraId="00000044" w14:textId="77777777" w:rsidR="00C235B8" w:rsidRDefault="00C235B8">
      <w:pPr>
        <w:pBdr>
          <w:top w:val="nil"/>
          <w:left w:val="nil"/>
          <w:bottom w:val="nil"/>
          <w:right w:val="nil"/>
          <w:between w:val="nil"/>
        </w:pBdr>
        <w:ind w:left="360"/>
        <w:rPr>
          <w:rFonts w:ascii="Trebuchet MS" w:eastAsia="Trebuchet MS" w:hAnsi="Trebuchet MS" w:cs="Trebuchet MS"/>
          <w:color w:val="000000"/>
          <w:sz w:val="22"/>
          <w:szCs w:val="22"/>
        </w:rPr>
      </w:pPr>
    </w:p>
    <w:p w14:paraId="00000045" w14:textId="77777777" w:rsidR="00C235B8" w:rsidRDefault="00775EB4">
      <w:pPr>
        <w:numPr>
          <w:ilvl w:val="0"/>
          <w:numId w:val="2"/>
        </w:numPr>
        <w:pBdr>
          <w:top w:val="nil"/>
          <w:left w:val="nil"/>
          <w:bottom w:val="nil"/>
          <w:right w:val="nil"/>
          <w:between w:val="nil"/>
        </w:pBd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Project reimbursement and amendment requests must be made utilizing VDOE’s automated system Online Management of Education Grant Awards (OMEGA).  Exceptions may be granted by VDOE grants managers via notice on the Notification of Grant Award if project rei</w:t>
      </w:r>
      <w:r>
        <w:rPr>
          <w:rFonts w:ascii="Trebuchet MS" w:eastAsia="Trebuchet MS" w:hAnsi="Trebuchet MS" w:cs="Trebuchet MS"/>
          <w:color w:val="000000"/>
          <w:sz w:val="22"/>
          <w:szCs w:val="22"/>
        </w:rPr>
        <w:t>mbursement submissions are expected to be minimal during the award period.</w:t>
      </w:r>
    </w:p>
    <w:p w14:paraId="00000046" w14:textId="77777777" w:rsidR="00C235B8" w:rsidRDefault="00C235B8">
      <w:pPr>
        <w:pBdr>
          <w:top w:val="nil"/>
          <w:left w:val="nil"/>
          <w:bottom w:val="nil"/>
          <w:right w:val="nil"/>
          <w:between w:val="nil"/>
        </w:pBdr>
        <w:ind w:left="720"/>
        <w:rPr>
          <w:rFonts w:ascii="Trebuchet MS" w:eastAsia="Trebuchet MS" w:hAnsi="Trebuchet MS" w:cs="Trebuchet MS"/>
          <w:color w:val="000000"/>
          <w:sz w:val="22"/>
          <w:szCs w:val="22"/>
        </w:rPr>
      </w:pPr>
    </w:p>
    <w:p w14:paraId="00000047" w14:textId="77777777" w:rsidR="00C235B8" w:rsidRDefault="00775EB4">
      <w:pPr>
        <w:numPr>
          <w:ilvl w:val="0"/>
          <w:numId w:val="2"/>
        </w:numPr>
        <w:pBdr>
          <w:top w:val="nil"/>
          <w:left w:val="nil"/>
          <w:bottom w:val="nil"/>
          <w:right w:val="nil"/>
          <w:between w:val="nil"/>
        </w:pBd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Reimbursement may be requested prior to an activity, after the expenditure of funds, where payment in advance of an activity is required.  This includes but is not limited to airfa</w:t>
      </w:r>
      <w:r>
        <w:rPr>
          <w:rFonts w:ascii="Trebuchet MS" w:eastAsia="Trebuchet MS" w:hAnsi="Trebuchet MS" w:cs="Trebuchet MS"/>
          <w:color w:val="000000"/>
          <w:sz w:val="22"/>
          <w:szCs w:val="22"/>
        </w:rPr>
        <w:t>re, deposits, and registrations.  The LEA is responsible for reconciling expenses after the activity has occurred. Reimbursement may be requested for the difference of expenses higher than the previously requested amount.  Expenses lower than the previousl</w:t>
      </w:r>
      <w:r>
        <w:rPr>
          <w:rFonts w:ascii="Trebuchet MS" w:eastAsia="Trebuchet MS" w:hAnsi="Trebuchet MS" w:cs="Trebuchet MS"/>
          <w:color w:val="000000"/>
          <w:sz w:val="22"/>
          <w:szCs w:val="22"/>
        </w:rPr>
        <w:t>y requested amount must be repaid via a credit on a reimbursement request within 30 days of the completed activity.</w:t>
      </w:r>
    </w:p>
    <w:p w14:paraId="00000048" w14:textId="77777777" w:rsidR="00C235B8" w:rsidRDefault="00C235B8">
      <w:pPr>
        <w:pBdr>
          <w:top w:val="nil"/>
          <w:left w:val="nil"/>
          <w:bottom w:val="nil"/>
          <w:right w:val="nil"/>
          <w:between w:val="nil"/>
        </w:pBdr>
        <w:ind w:left="360"/>
        <w:rPr>
          <w:rFonts w:ascii="Trebuchet MS" w:eastAsia="Trebuchet MS" w:hAnsi="Trebuchet MS" w:cs="Trebuchet MS"/>
          <w:color w:val="000000"/>
          <w:sz w:val="22"/>
          <w:szCs w:val="22"/>
        </w:rPr>
      </w:pPr>
    </w:p>
    <w:p w14:paraId="00000049" w14:textId="77777777" w:rsidR="00C235B8" w:rsidRDefault="00C235B8">
      <w:pPr>
        <w:ind w:firstLine="1080"/>
        <w:rPr>
          <w:rFonts w:ascii="Trebuchet MS" w:eastAsia="Trebuchet MS" w:hAnsi="Trebuchet MS" w:cs="Trebuchet MS"/>
          <w:sz w:val="22"/>
          <w:szCs w:val="22"/>
        </w:rPr>
      </w:pPr>
    </w:p>
    <w:sectPr w:rsidR="00C235B8">
      <w:headerReference w:type="default" r:id="rId8"/>
      <w:footerReference w:type="default" r:id="rId9"/>
      <w:headerReference w:type="first" r:id="rId10"/>
      <w:footerReference w:type="first" r:id="rId11"/>
      <w:pgSz w:w="12240" w:h="15840"/>
      <w:pgMar w:top="1440" w:right="1440" w:bottom="1440" w:left="1440" w:header="72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C88AB" w14:textId="77777777" w:rsidR="00000000" w:rsidRDefault="00775EB4">
      <w:r>
        <w:separator/>
      </w:r>
    </w:p>
  </w:endnote>
  <w:endnote w:type="continuationSeparator" w:id="0">
    <w:p w14:paraId="2C12A1AF" w14:textId="77777777" w:rsidR="00000000" w:rsidRDefault="00775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2" w14:textId="77777777" w:rsidR="00C235B8" w:rsidRDefault="00775EB4">
    <w:pPr>
      <w:keepLines/>
      <w:pBdr>
        <w:top w:val="nil"/>
        <w:left w:val="nil"/>
        <w:bottom w:val="nil"/>
        <w:right w:val="nil"/>
        <w:between w:val="nil"/>
      </w:pBdr>
      <w:tabs>
        <w:tab w:val="center" w:pos="4320"/>
        <w:tab w:val="right" w:pos="8640"/>
      </w:tabs>
      <w:ind w:left="0"/>
      <w:jc w:val="right"/>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Last Revised Date 02/08/2019</w:t>
    </w:r>
  </w:p>
  <w:p w14:paraId="00000053" w14:textId="77777777" w:rsidR="00C235B8" w:rsidRDefault="00C235B8">
    <w:pPr>
      <w:keepLines/>
      <w:pBdr>
        <w:top w:val="nil"/>
        <w:left w:val="nil"/>
        <w:bottom w:val="nil"/>
        <w:right w:val="nil"/>
        <w:between w:val="nil"/>
      </w:pBdr>
      <w:tabs>
        <w:tab w:val="center" w:pos="4320"/>
        <w:tab w:val="right" w:pos="8640"/>
      </w:tabs>
      <w:ind w:left="0"/>
      <w:rPr>
        <w:rFonts w:ascii="Arial" w:eastAsia="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1" w14:textId="77777777" w:rsidR="00C235B8" w:rsidRDefault="00775EB4">
    <w:pPr>
      <w:keepLines/>
      <w:pBdr>
        <w:top w:val="nil"/>
        <w:left w:val="nil"/>
        <w:bottom w:val="nil"/>
        <w:right w:val="nil"/>
        <w:between w:val="nil"/>
      </w:pBdr>
      <w:tabs>
        <w:tab w:val="center" w:pos="4320"/>
        <w:tab w:val="right" w:pos="8640"/>
      </w:tabs>
      <w:ind w:left="0"/>
      <w:jc w:val="right"/>
      <w:rPr>
        <w:color w:val="000000"/>
        <w:sz w:val="16"/>
        <w:szCs w:val="16"/>
      </w:rPr>
    </w:pPr>
    <w:r>
      <w:rPr>
        <w:color w:val="000000"/>
        <w:sz w:val="16"/>
        <w:szCs w:val="16"/>
      </w:rPr>
      <w:t>Last Revised Date 02/08/2019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CA52C" w14:textId="77777777" w:rsidR="00000000" w:rsidRDefault="00775EB4">
      <w:r>
        <w:separator/>
      </w:r>
    </w:p>
  </w:footnote>
  <w:footnote w:type="continuationSeparator" w:id="0">
    <w:p w14:paraId="1BBEB66D" w14:textId="77777777" w:rsidR="00000000" w:rsidRDefault="00775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D" w14:textId="77777777" w:rsidR="00C235B8" w:rsidRDefault="00775EB4">
    <w:pPr>
      <w:ind w:firstLine="1080"/>
      <w:jc w:val="right"/>
      <w:rPr>
        <w:rFonts w:ascii="Trebuchet MS" w:eastAsia="Trebuchet MS" w:hAnsi="Trebuchet MS" w:cs="Trebuchet MS"/>
        <w:sz w:val="22"/>
        <w:szCs w:val="22"/>
      </w:rPr>
    </w:pPr>
    <w:r>
      <w:rPr>
        <w:rFonts w:ascii="Trebuchet MS" w:eastAsia="Trebuchet MS" w:hAnsi="Trebuchet MS" w:cs="Trebuchet MS"/>
        <w:sz w:val="22"/>
        <w:szCs w:val="22"/>
      </w:rPr>
      <w:t>Attachment A</w:t>
    </w:r>
  </w:p>
  <w:p w14:paraId="0000004E" w14:textId="3B73E87B" w:rsidR="00C235B8" w:rsidRDefault="00775EB4">
    <w:pPr>
      <w:ind w:firstLine="1080"/>
      <w:jc w:val="right"/>
      <w:rPr>
        <w:rFonts w:ascii="Trebuchet MS" w:eastAsia="Trebuchet MS" w:hAnsi="Trebuchet MS" w:cs="Trebuchet MS"/>
        <w:sz w:val="22"/>
        <w:szCs w:val="22"/>
      </w:rPr>
    </w:pPr>
    <w:r>
      <w:rPr>
        <w:rFonts w:ascii="Trebuchet MS" w:eastAsia="Trebuchet MS" w:hAnsi="Trebuchet MS" w:cs="Trebuchet MS"/>
        <w:sz w:val="22"/>
        <w:szCs w:val="22"/>
      </w:rPr>
      <w:t>Superintendent’s Memo #204</w:t>
    </w:r>
    <w:r>
      <w:rPr>
        <w:rFonts w:ascii="Trebuchet MS" w:eastAsia="Trebuchet MS" w:hAnsi="Trebuchet MS" w:cs="Trebuchet MS"/>
        <w:sz w:val="22"/>
        <w:szCs w:val="22"/>
      </w:rPr>
      <w:t>-22</w:t>
    </w:r>
  </w:p>
  <w:p w14:paraId="0000004F" w14:textId="77777777" w:rsidR="00C235B8" w:rsidRDefault="00775EB4">
    <w:pPr>
      <w:ind w:firstLine="1080"/>
      <w:jc w:val="right"/>
      <w:rPr>
        <w:rFonts w:ascii="Trebuchet MS" w:eastAsia="Trebuchet MS" w:hAnsi="Trebuchet MS" w:cs="Trebuchet MS"/>
        <w:sz w:val="22"/>
        <w:szCs w:val="22"/>
      </w:rPr>
    </w:pPr>
    <w:r>
      <w:rPr>
        <w:rFonts w:ascii="Trebuchet MS" w:eastAsia="Trebuchet MS" w:hAnsi="Trebuchet MS" w:cs="Trebuchet MS"/>
        <w:sz w:val="22"/>
        <w:szCs w:val="22"/>
      </w:rPr>
      <w:t>September 9, 2022</w:t>
    </w:r>
  </w:p>
  <w:p w14:paraId="00000050" w14:textId="77777777" w:rsidR="00C235B8" w:rsidRDefault="00C235B8">
    <w:pPr>
      <w:keepLines/>
      <w:pBdr>
        <w:top w:val="nil"/>
        <w:left w:val="nil"/>
        <w:bottom w:val="nil"/>
        <w:right w:val="nil"/>
        <w:between w:val="nil"/>
      </w:pBdr>
      <w:tabs>
        <w:tab w:val="center" w:pos="4320"/>
        <w:tab w:val="right" w:pos="8640"/>
      </w:tabs>
      <w:ind w:left="0"/>
      <w:rPr>
        <w:rFonts w:ascii="Arial" w:eastAsia="Arial" w:hAnsi="Arial" w:cs="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A" w14:textId="77777777" w:rsidR="00C235B8" w:rsidRDefault="00775EB4">
    <w:pPr>
      <w:keepLines/>
      <w:pBdr>
        <w:top w:val="nil"/>
        <w:left w:val="nil"/>
        <w:bottom w:val="nil"/>
        <w:right w:val="nil"/>
        <w:between w:val="nil"/>
      </w:pBdr>
      <w:tabs>
        <w:tab w:val="center" w:pos="4320"/>
        <w:tab w:val="right" w:pos="8640"/>
      </w:tabs>
      <w:ind w:left="0"/>
      <w:rPr>
        <w:b/>
        <w:color w:val="000000"/>
      </w:rPr>
    </w:pPr>
    <w:r>
      <w:rPr>
        <w:b/>
        <w:color w:val="000000"/>
      </w:rPr>
      <w:tab/>
    </w:r>
    <w:r>
      <w:rPr>
        <w:b/>
        <w:color w:val="000000"/>
      </w:rPr>
      <w:tab/>
    </w:r>
    <w:r>
      <w:rPr>
        <w:b/>
        <w:color w:val="000000"/>
      </w:rPr>
      <w:t>Attachment A – Special Terms and Conditions</w:t>
    </w:r>
  </w:p>
  <w:p w14:paraId="0000004B" w14:textId="77777777" w:rsidR="00C235B8" w:rsidRDefault="00775EB4">
    <w:pPr>
      <w:keepLines/>
      <w:pBdr>
        <w:top w:val="nil"/>
        <w:left w:val="nil"/>
        <w:bottom w:val="nil"/>
        <w:right w:val="nil"/>
        <w:between w:val="nil"/>
      </w:pBdr>
      <w:tabs>
        <w:tab w:val="center" w:pos="4320"/>
        <w:tab w:val="right" w:pos="8640"/>
      </w:tabs>
      <w:ind w:left="5940"/>
      <w:rPr>
        <w:b/>
        <w:color w:val="000000"/>
      </w:rPr>
    </w:pPr>
    <w:r>
      <w:rPr>
        <w:b/>
        <w:color w:val="000000"/>
      </w:rPr>
      <w:t>Superintendent’s Memo #156-19</w:t>
    </w:r>
  </w:p>
  <w:p w14:paraId="0000004C" w14:textId="77777777" w:rsidR="00C235B8" w:rsidRDefault="00775EB4">
    <w:pPr>
      <w:keepLines/>
      <w:pBdr>
        <w:top w:val="nil"/>
        <w:left w:val="nil"/>
        <w:bottom w:val="nil"/>
        <w:right w:val="nil"/>
        <w:between w:val="nil"/>
      </w:pBdr>
      <w:tabs>
        <w:tab w:val="center" w:pos="4320"/>
        <w:tab w:val="right" w:pos="8640"/>
      </w:tabs>
      <w:ind w:left="0"/>
      <w:rPr>
        <w:b/>
        <w:color w:val="000000"/>
      </w:rPr>
    </w:pPr>
    <w:r>
      <w:rPr>
        <w:b/>
        <w:color w:val="000000"/>
      </w:rPr>
      <w:tab/>
    </w:r>
    <w:r>
      <w:rPr>
        <w:b/>
        <w:color w:val="000000"/>
      </w:rPr>
      <w:tab/>
      <w:t>July 12,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5409A"/>
    <w:multiLevelType w:val="multilevel"/>
    <w:tmpl w:val="1AA0EBD6"/>
    <w:lvl w:ilvl="0">
      <w:start w:val="1"/>
      <w:numFmt w:val="lowerLetter"/>
      <w:pStyle w:val="ListBulle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087380"/>
    <w:multiLevelType w:val="multilevel"/>
    <w:tmpl w:val="6D7CA94E"/>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41B195F"/>
    <w:multiLevelType w:val="multilevel"/>
    <w:tmpl w:val="FF0286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5B8"/>
    <w:rsid w:val="00775EB4"/>
    <w:rsid w:val="00C23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BE6A4"/>
  <w15:docId w15:val="{6E8B12F9-828D-4D01-AF6F-7A596F639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ind w:left="10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D9B"/>
  </w:style>
  <w:style w:type="paragraph" w:styleId="Heading1">
    <w:name w:val="heading 1"/>
    <w:basedOn w:val="HeadingBase"/>
    <w:next w:val="BodyText"/>
    <w:qFormat/>
    <w:rsid w:val="00367D9B"/>
    <w:pPr>
      <w:shd w:val="pct10" w:color="auto" w:fill="auto"/>
      <w:spacing w:before="220" w:after="220" w:line="280" w:lineRule="atLeast"/>
      <w:ind w:left="0" w:firstLine="1080"/>
      <w:outlineLvl w:val="0"/>
    </w:pPr>
    <w:rPr>
      <w:b/>
      <w:spacing w:val="-10"/>
      <w:sz w:val="24"/>
    </w:rPr>
  </w:style>
  <w:style w:type="paragraph" w:styleId="Heading2">
    <w:name w:val="heading 2"/>
    <w:basedOn w:val="HeadingBase"/>
    <w:next w:val="BodyText"/>
    <w:qFormat/>
    <w:rsid w:val="00367D9B"/>
    <w:pPr>
      <w:outlineLvl w:val="1"/>
    </w:pPr>
    <w:rPr>
      <w:b/>
    </w:rPr>
  </w:style>
  <w:style w:type="paragraph" w:styleId="Heading3">
    <w:name w:val="heading 3"/>
    <w:basedOn w:val="HeadingBase"/>
    <w:next w:val="BodyText"/>
    <w:qFormat/>
    <w:rsid w:val="00367D9B"/>
    <w:pPr>
      <w:outlineLvl w:val="2"/>
    </w:pPr>
  </w:style>
  <w:style w:type="paragraph" w:styleId="Heading4">
    <w:name w:val="heading 4"/>
    <w:basedOn w:val="HeadingBase"/>
    <w:next w:val="BodyText"/>
    <w:qFormat/>
    <w:rsid w:val="00367D9B"/>
    <w:pPr>
      <w:outlineLvl w:val="3"/>
    </w:pPr>
    <w:rPr>
      <w:b/>
      <w:sz w:val="18"/>
    </w:rPr>
  </w:style>
  <w:style w:type="paragraph" w:styleId="Heading5">
    <w:name w:val="heading 5"/>
    <w:basedOn w:val="HeadingBase"/>
    <w:next w:val="BodyText"/>
    <w:qFormat/>
    <w:rsid w:val="00367D9B"/>
    <w:pPr>
      <w:spacing w:before="220" w:after="220"/>
      <w:outlineLvl w:val="4"/>
    </w:pPr>
    <w:rPr>
      <w:rFonts w:ascii="Times New Roman" w:hAnsi="Times New Roman"/>
      <w:i/>
      <w:sz w:val="20"/>
    </w:rPr>
  </w:style>
  <w:style w:type="paragraph" w:styleId="Heading6">
    <w:name w:val="heading 6"/>
    <w:basedOn w:val="HeadingBase"/>
    <w:next w:val="BodyText"/>
    <w:qFormat/>
    <w:rsid w:val="00367D9B"/>
    <w:pPr>
      <w:outlineLvl w:val="5"/>
    </w:pPr>
    <w:rPr>
      <w:rFonts w:ascii="Times New Roman" w:hAnsi="Times New Roman"/>
      <w:i/>
      <w:sz w:val="20"/>
    </w:rPr>
  </w:style>
  <w:style w:type="paragraph" w:styleId="Heading7">
    <w:name w:val="heading 7"/>
    <w:basedOn w:val="HeadingBase"/>
    <w:next w:val="BodyText"/>
    <w:qFormat/>
    <w:rsid w:val="00367D9B"/>
    <w:pPr>
      <w:outlineLvl w:val="6"/>
    </w:pPr>
    <w:rPr>
      <w:rFonts w:ascii="Times New Roman" w:hAnsi="Times New Roman"/>
      <w:sz w:val="20"/>
    </w:rPr>
  </w:style>
  <w:style w:type="paragraph" w:styleId="Heading8">
    <w:name w:val="heading 8"/>
    <w:basedOn w:val="HeadingBase"/>
    <w:next w:val="BodyText"/>
    <w:qFormat/>
    <w:rsid w:val="00367D9B"/>
    <w:pPr>
      <w:outlineLvl w:val="7"/>
    </w:pPr>
    <w:rPr>
      <w:i/>
      <w:sz w:val="18"/>
    </w:rPr>
  </w:style>
  <w:style w:type="paragraph" w:styleId="Heading9">
    <w:name w:val="heading 9"/>
    <w:basedOn w:val="HeadingBase"/>
    <w:next w:val="BodyText"/>
    <w:qFormat/>
    <w:rsid w:val="00367D9B"/>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Base"/>
    <w:next w:val="Subtitle"/>
    <w:qFormat/>
    <w:rsid w:val="00367D9B"/>
    <w:pPr>
      <w:spacing w:before="660" w:after="400" w:line="540" w:lineRule="atLeast"/>
      <w:ind w:right="2160"/>
    </w:pPr>
    <w:rPr>
      <w:rFonts w:ascii="Times New Roman" w:hAnsi="Times New Roman"/>
      <w:spacing w:val="-40"/>
      <w:sz w:val="60"/>
    </w:rPr>
  </w:style>
  <w:style w:type="paragraph" w:customStyle="1" w:styleId="HeadingBase">
    <w:name w:val="Heading Base"/>
    <w:basedOn w:val="Normal"/>
    <w:next w:val="BodyText"/>
    <w:rsid w:val="00367D9B"/>
    <w:pPr>
      <w:keepNext/>
      <w:keepLines/>
      <w:spacing w:before="140" w:line="220" w:lineRule="atLeast"/>
    </w:pPr>
    <w:rPr>
      <w:rFonts w:ascii="Arial" w:hAnsi="Arial"/>
      <w:spacing w:val="-4"/>
      <w:kern w:val="28"/>
      <w:sz w:val="22"/>
    </w:rPr>
  </w:style>
  <w:style w:type="paragraph" w:styleId="BodyText">
    <w:name w:val="Body Text"/>
    <w:basedOn w:val="Normal"/>
    <w:rsid w:val="00367D9B"/>
    <w:pPr>
      <w:spacing w:after="220" w:line="220" w:lineRule="atLeast"/>
    </w:pPr>
  </w:style>
  <w:style w:type="paragraph" w:customStyle="1" w:styleId="FootnoteBase">
    <w:name w:val="Footnote Base"/>
    <w:basedOn w:val="Normal"/>
    <w:rsid w:val="00367D9B"/>
    <w:pPr>
      <w:keepLines/>
      <w:spacing w:line="220" w:lineRule="atLeast"/>
    </w:pPr>
    <w:rPr>
      <w:sz w:val="18"/>
    </w:rPr>
  </w:style>
  <w:style w:type="paragraph" w:customStyle="1" w:styleId="BlockQuotation">
    <w:name w:val="Block Quotation"/>
    <w:basedOn w:val="BodyText"/>
    <w:rsid w:val="00367D9B"/>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BodyText"/>
    <w:rsid w:val="00367D9B"/>
    <w:pPr>
      <w:keepNext/>
    </w:pPr>
  </w:style>
  <w:style w:type="paragraph" w:styleId="Caption">
    <w:name w:val="caption"/>
    <w:basedOn w:val="Picture"/>
    <w:next w:val="BodyText"/>
    <w:qFormat/>
    <w:rsid w:val="00367D9B"/>
    <w:pPr>
      <w:spacing w:before="60" w:after="220" w:line="220" w:lineRule="atLeast"/>
      <w:ind w:left="1800"/>
    </w:pPr>
    <w:rPr>
      <w:i/>
      <w:sz w:val="18"/>
    </w:rPr>
  </w:style>
  <w:style w:type="paragraph" w:customStyle="1" w:styleId="Picture">
    <w:name w:val="Picture"/>
    <w:basedOn w:val="Normal"/>
    <w:next w:val="Caption"/>
    <w:rsid w:val="00367D9B"/>
    <w:pPr>
      <w:keepNext/>
    </w:pPr>
  </w:style>
  <w:style w:type="paragraph" w:customStyle="1" w:styleId="DocumentLabel">
    <w:name w:val="Document Label"/>
    <w:basedOn w:val="HeadingBase"/>
    <w:next w:val="BodyText"/>
    <w:rsid w:val="00367D9B"/>
    <w:pPr>
      <w:spacing w:before="160"/>
    </w:pPr>
    <w:rPr>
      <w:rFonts w:ascii="Times New Roman" w:hAnsi="Times New Roman"/>
      <w:spacing w:val="-30"/>
      <w:sz w:val="60"/>
    </w:rPr>
  </w:style>
  <w:style w:type="character" w:styleId="EndnoteReference">
    <w:name w:val="endnote reference"/>
    <w:semiHidden/>
    <w:rsid w:val="00367D9B"/>
    <w:rPr>
      <w:b/>
      <w:vertAlign w:val="superscript"/>
    </w:rPr>
  </w:style>
  <w:style w:type="paragraph" w:styleId="EndnoteText">
    <w:name w:val="endnote text"/>
    <w:basedOn w:val="FootnoteBase"/>
    <w:semiHidden/>
    <w:rsid w:val="00367D9B"/>
  </w:style>
  <w:style w:type="paragraph" w:styleId="Footer">
    <w:name w:val="footer"/>
    <w:basedOn w:val="HeaderBase"/>
    <w:rsid w:val="00367D9B"/>
  </w:style>
  <w:style w:type="paragraph" w:customStyle="1" w:styleId="HeaderBase">
    <w:name w:val="Header Base"/>
    <w:basedOn w:val="Normal"/>
    <w:rsid w:val="00367D9B"/>
    <w:pPr>
      <w:keepLines/>
      <w:tabs>
        <w:tab w:val="center" w:pos="4320"/>
        <w:tab w:val="right" w:pos="8640"/>
      </w:tabs>
      <w:ind w:left="0"/>
    </w:pPr>
    <w:rPr>
      <w:rFonts w:ascii="Arial" w:hAnsi="Arial"/>
      <w:spacing w:val="-4"/>
    </w:rPr>
  </w:style>
  <w:style w:type="character" w:styleId="FootnoteReference">
    <w:name w:val="footnote reference"/>
    <w:semiHidden/>
    <w:rsid w:val="00367D9B"/>
    <w:rPr>
      <w:vertAlign w:val="superscript"/>
    </w:rPr>
  </w:style>
  <w:style w:type="paragraph" w:styleId="FootnoteText">
    <w:name w:val="footnote text"/>
    <w:basedOn w:val="FootnoteBase"/>
    <w:semiHidden/>
    <w:rsid w:val="00367D9B"/>
  </w:style>
  <w:style w:type="paragraph" w:styleId="Header">
    <w:name w:val="header"/>
    <w:basedOn w:val="HeaderBase"/>
    <w:rsid w:val="00367D9B"/>
  </w:style>
  <w:style w:type="paragraph" w:styleId="Index1">
    <w:name w:val="index 1"/>
    <w:basedOn w:val="IndexBase"/>
    <w:semiHidden/>
    <w:rsid w:val="00367D9B"/>
    <w:pPr>
      <w:tabs>
        <w:tab w:val="right" w:pos="4080"/>
      </w:tabs>
      <w:ind w:hanging="360"/>
    </w:pPr>
  </w:style>
  <w:style w:type="paragraph" w:customStyle="1" w:styleId="IndexBase">
    <w:name w:val="Index Base"/>
    <w:basedOn w:val="Normal"/>
    <w:rsid w:val="00367D9B"/>
    <w:pPr>
      <w:spacing w:line="220" w:lineRule="atLeast"/>
      <w:ind w:left="360"/>
    </w:pPr>
  </w:style>
  <w:style w:type="paragraph" w:styleId="Index2">
    <w:name w:val="index 2"/>
    <w:basedOn w:val="IndexBase"/>
    <w:semiHidden/>
    <w:rsid w:val="00367D9B"/>
    <w:pPr>
      <w:tabs>
        <w:tab w:val="right" w:pos="4080"/>
      </w:tabs>
      <w:ind w:left="720" w:hanging="360"/>
    </w:pPr>
  </w:style>
  <w:style w:type="paragraph" w:styleId="Index3">
    <w:name w:val="index 3"/>
    <w:basedOn w:val="IndexBase"/>
    <w:semiHidden/>
    <w:rsid w:val="00367D9B"/>
    <w:pPr>
      <w:tabs>
        <w:tab w:val="right" w:pos="4080"/>
      </w:tabs>
      <w:ind w:left="720" w:hanging="360"/>
    </w:pPr>
  </w:style>
  <w:style w:type="paragraph" w:styleId="Index4">
    <w:name w:val="index 4"/>
    <w:basedOn w:val="IndexBase"/>
    <w:semiHidden/>
    <w:rsid w:val="00367D9B"/>
    <w:pPr>
      <w:tabs>
        <w:tab w:val="right" w:pos="4080"/>
      </w:tabs>
      <w:ind w:left="720" w:hanging="360"/>
    </w:pPr>
  </w:style>
  <w:style w:type="paragraph" w:styleId="Index5">
    <w:name w:val="index 5"/>
    <w:basedOn w:val="IndexBase"/>
    <w:semiHidden/>
    <w:rsid w:val="00367D9B"/>
    <w:pPr>
      <w:tabs>
        <w:tab w:val="right" w:pos="4080"/>
      </w:tabs>
      <w:ind w:left="720" w:hanging="360"/>
    </w:pPr>
  </w:style>
  <w:style w:type="paragraph" w:styleId="IndexHeading">
    <w:name w:val="index heading"/>
    <w:basedOn w:val="HeadingBase"/>
    <w:next w:val="Index1"/>
    <w:semiHidden/>
    <w:rsid w:val="00367D9B"/>
    <w:pPr>
      <w:keepLines w:val="0"/>
      <w:spacing w:before="440"/>
      <w:ind w:left="0"/>
    </w:pPr>
    <w:rPr>
      <w:b/>
      <w:caps/>
      <w:spacing w:val="0"/>
      <w:kern w:val="0"/>
      <w:sz w:val="24"/>
    </w:rPr>
  </w:style>
  <w:style w:type="paragraph" w:customStyle="1" w:styleId="SectionHeading">
    <w:name w:val="Section Heading"/>
    <w:basedOn w:val="Heading1"/>
    <w:rsid w:val="00367D9B"/>
  </w:style>
  <w:style w:type="character" w:customStyle="1" w:styleId="Lead-inEmphasis">
    <w:name w:val="Lead-in Emphasis"/>
    <w:rsid w:val="00367D9B"/>
    <w:rPr>
      <w:rFonts w:ascii="Arial" w:hAnsi="Arial"/>
      <w:b/>
      <w:spacing w:val="-4"/>
    </w:rPr>
  </w:style>
  <w:style w:type="character" w:styleId="LineNumber">
    <w:name w:val="line number"/>
    <w:rsid w:val="00367D9B"/>
    <w:rPr>
      <w:sz w:val="18"/>
    </w:rPr>
  </w:style>
  <w:style w:type="paragraph" w:styleId="List">
    <w:name w:val="List"/>
    <w:basedOn w:val="BodyText"/>
    <w:rsid w:val="00367D9B"/>
    <w:pPr>
      <w:ind w:left="1440" w:hanging="360"/>
    </w:pPr>
  </w:style>
  <w:style w:type="paragraph" w:styleId="ListBullet">
    <w:name w:val="List Bullet"/>
    <w:basedOn w:val="List"/>
    <w:rsid w:val="00367D9B"/>
    <w:pPr>
      <w:numPr>
        <w:numId w:val="1"/>
      </w:numPr>
      <w:ind w:right="720"/>
    </w:pPr>
  </w:style>
  <w:style w:type="paragraph" w:styleId="ListNumber">
    <w:name w:val="List Number"/>
    <w:basedOn w:val="List"/>
    <w:rsid w:val="00367D9B"/>
    <w:pPr>
      <w:ind w:left="1800" w:right="720"/>
    </w:pPr>
  </w:style>
  <w:style w:type="paragraph" w:styleId="MacroText">
    <w:name w:val="macro"/>
    <w:basedOn w:val="Normal"/>
    <w:semiHidden/>
    <w:rsid w:val="00367D9B"/>
    <w:rPr>
      <w:rFonts w:ascii="Courier New" w:hAnsi="Courier New"/>
    </w:rPr>
  </w:style>
  <w:style w:type="character" w:styleId="PageNumber">
    <w:name w:val="page number"/>
    <w:rsid w:val="00367D9B"/>
    <w:rPr>
      <w:rFonts w:ascii="Arial" w:hAnsi="Arial"/>
      <w:b/>
      <w:sz w:val="18"/>
    </w:rPr>
  </w:style>
  <w:style w:type="paragraph" w:customStyle="1" w:styleId="SubtitleCover">
    <w:name w:val="Subtitle Cover"/>
    <w:basedOn w:val="TitleCover"/>
    <w:next w:val="BodyText"/>
    <w:rsid w:val="00367D9B"/>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rsid w:val="00367D9B"/>
    <w:pPr>
      <w:spacing w:before="1800" w:line="240" w:lineRule="atLeast"/>
    </w:pPr>
    <w:rPr>
      <w:b/>
      <w:spacing w:val="-48"/>
      <w:sz w:val="72"/>
    </w:rPr>
  </w:style>
  <w:style w:type="character" w:customStyle="1" w:styleId="Superscript">
    <w:name w:val="Superscript"/>
    <w:rsid w:val="00367D9B"/>
    <w:rPr>
      <w:b/>
      <w:vertAlign w:val="superscript"/>
    </w:rPr>
  </w:style>
  <w:style w:type="paragraph" w:customStyle="1" w:styleId="TOCBase">
    <w:name w:val="TOC Base"/>
    <w:basedOn w:val="Normal"/>
    <w:rsid w:val="00367D9B"/>
    <w:pPr>
      <w:tabs>
        <w:tab w:val="right" w:leader="dot" w:pos="6480"/>
      </w:tabs>
      <w:spacing w:after="220" w:line="220" w:lineRule="atLeast"/>
      <w:ind w:left="0"/>
    </w:pPr>
    <w:rPr>
      <w:rFonts w:ascii="Arial" w:hAnsi="Arial"/>
    </w:rPr>
  </w:style>
  <w:style w:type="paragraph" w:styleId="TableofFigures">
    <w:name w:val="table of figures"/>
    <w:basedOn w:val="TOCBase"/>
    <w:semiHidden/>
    <w:rsid w:val="00367D9B"/>
    <w:pPr>
      <w:ind w:left="1440" w:hanging="360"/>
    </w:pPr>
  </w:style>
  <w:style w:type="paragraph" w:styleId="TOC1">
    <w:name w:val="toc 1"/>
    <w:basedOn w:val="TOCBase"/>
    <w:semiHidden/>
    <w:rsid w:val="00367D9B"/>
    <w:rPr>
      <w:b/>
      <w:spacing w:val="-4"/>
    </w:rPr>
  </w:style>
  <w:style w:type="paragraph" w:styleId="TOC2">
    <w:name w:val="toc 2"/>
    <w:basedOn w:val="TOCBase"/>
    <w:semiHidden/>
    <w:rsid w:val="00367D9B"/>
  </w:style>
  <w:style w:type="paragraph" w:styleId="TOC3">
    <w:name w:val="toc 3"/>
    <w:basedOn w:val="TOCBase"/>
    <w:semiHidden/>
    <w:rsid w:val="00367D9B"/>
  </w:style>
  <w:style w:type="paragraph" w:styleId="TOC4">
    <w:name w:val="toc 4"/>
    <w:basedOn w:val="TOCBase"/>
    <w:semiHidden/>
    <w:rsid w:val="00367D9B"/>
  </w:style>
  <w:style w:type="paragraph" w:styleId="TOC5">
    <w:name w:val="toc 5"/>
    <w:basedOn w:val="TOCBase"/>
    <w:semiHidden/>
    <w:rsid w:val="00367D9B"/>
  </w:style>
  <w:style w:type="paragraph" w:customStyle="1" w:styleId="SectionLabel">
    <w:name w:val="Section Label"/>
    <w:basedOn w:val="HeadingBase"/>
    <w:next w:val="BodyText"/>
    <w:rsid w:val="00367D9B"/>
    <w:pPr>
      <w:spacing w:before="400" w:after="440"/>
    </w:pPr>
    <w:rPr>
      <w:rFonts w:ascii="Times New Roman" w:hAnsi="Times New Roman"/>
      <w:spacing w:val="-30"/>
      <w:sz w:val="60"/>
    </w:rPr>
  </w:style>
  <w:style w:type="paragraph" w:customStyle="1" w:styleId="FooterFirst">
    <w:name w:val="Footer First"/>
    <w:basedOn w:val="Footer"/>
    <w:rsid w:val="00367D9B"/>
    <w:pPr>
      <w:pBdr>
        <w:bottom w:val="single" w:sz="6" w:space="1" w:color="auto"/>
      </w:pBdr>
      <w:spacing w:before="600"/>
    </w:pPr>
    <w:rPr>
      <w:b/>
    </w:rPr>
  </w:style>
  <w:style w:type="paragraph" w:customStyle="1" w:styleId="FooterEven">
    <w:name w:val="Footer Even"/>
    <w:basedOn w:val="Footer"/>
    <w:rsid w:val="00367D9B"/>
    <w:pPr>
      <w:pBdr>
        <w:bottom w:val="single" w:sz="6" w:space="1" w:color="auto"/>
      </w:pBdr>
      <w:spacing w:before="600"/>
    </w:pPr>
    <w:rPr>
      <w:b/>
    </w:rPr>
  </w:style>
  <w:style w:type="paragraph" w:customStyle="1" w:styleId="FooterOdd">
    <w:name w:val="Footer Odd"/>
    <w:basedOn w:val="Footer"/>
    <w:rsid w:val="00367D9B"/>
    <w:pPr>
      <w:pBdr>
        <w:bottom w:val="single" w:sz="6" w:space="1" w:color="auto"/>
      </w:pBdr>
      <w:spacing w:before="600"/>
    </w:pPr>
    <w:rPr>
      <w:b/>
    </w:rPr>
  </w:style>
  <w:style w:type="paragraph" w:customStyle="1" w:styleId="HeaderFirst">
    <w:name w:val="Header First"/>
    <w:basedOn w:val="Header"/>
    <w:rsid w:val="00367D9B"/>
  </w:style>
  <w:style w:type="paragraph" w:customStyle="1" w:styleId="HeaderEven">
    <w:name w:val="Header Even"/>
    <w:basedOn w:val="Header"/>
    <w:rsid w:val="00367D9B"/>
  </w:style>
  <w:style w:type="paragraph" w:customStyle="1" w:styleId="HeaderOdd">
    <w:name w:val="Header Odd"/>
    <w:basedOn w:val="Header"/>
    <w:rsid w:val="00367D9B"/>
  </w:style>
  <w:style w:type="paragraph" w:customStyle="1" w:styleId="ChapterLabel">
    <w:name w:val="Chapter Label"/>
    <w:basedOn w:val="HeadingBase"/>
    <w:next w:val="ChapterTitle"/>
    <w:rsid w:val="00367D9B"/>
    <w:pPr>
      <w:spacing w:before="770" w:after="440"/>
    </w:pPr>
    <w:rPr>
      <w:rFonts w:ascii="Times New Roman" w:hAnsi="Times New Roman"/>
      <w:spacing w:val="-30"/>
      <w:sz w:val="60"/>
    </w:rPr>
  </w:style>
  <w:style w:type="paragraph" w:customStyle="1" w:styleId="ChapterTitle">
    <w:name w:val="Chapter Title"/>
    <w:basedOn w:val="HeadingBase"/>
    <w:next w:val="ChapterSubtitle"/>
    <w:rsid w:val="00367D9B"/>
    <w:pPr>
      <w:spacing w:before="720" w:after="400" w:line="240" w:lineRule="auto"/>
      <w:ind w:right="2160"/>
    </w:pPr>
    <w:rPr>
      <w:rFonts w:ascii="Times New Roman" w:hAnsi="Times New Roman"/>
      <w:spacing w:val="-40"/>
      <w:sz w:val="60"/>
    </w:rPr>
  </w:style>
  <w:style w:type="paragraph" w:customStyle="1" w:styleId="ChapterSubtitle">
    <w:name w:val="Chapter Subtitle"/>
    <w:basedOn w:val="ChapterTitle"/>
    <w:next w:val="BodyText"/>
    <w:rsid w:val="00367D9B"/>
    <w:pPr>
      <w:spacing w:before="0" w:line="400" w:lineRule="atLeast"/>
    </w:pPr>
    <w:rPr>
      <w:i/>
      <w:spacing w:val="-14"/>
      <w:sz w:val="34"/>
    </w:rPr>
  </w:style>
  <w:style w:type="paragraph" w:styleId="BodyTextIndent">
    <w:name w:val="Body Text Indent"/>
    <w:basedOn w:val="BodyText"/>
    <w:rsid w:val="00367D9B"/>
    <w:pPr>
      <w:ind w:left="1440"/>
    </w:pPr>
  </w:style>
  <w:style w:type="paragraph" w:styleId="Subtitle">
    <w:name w:val="Subtitle"/>
    <w:basedOn w:val="Normal"/>
    <w:next w:val="Normal"/>
    <w:pPr>
      <w:keepNext/>
      <w:keepLines/>
      <w:spacing w:after="160"/>
      <w:ind w:right="2160"/>
    </w:pPr>
    <w:rPr>
      <w:i/>
      <w:sz w:val="34"/>
      <w:szCs w:val="34"/>
    </w:rPr>
  </w:style>
  <w:style w:type="paragraph" w:styleId="ListNumber5">
    <w:name w:val="List Number 5"/>
    <w:basedOn w:val="ListNumber"/>
    <w:rsid w:val="00367D9B"/>
    <w:pPr>
      <w:ind w:left="3240"/>
    </w:pPr>
  </w:style>
  <w:style w:type="paragraph" w:styleId="ListNumber4">
    <w:name w:val="List Number 4"/>
    <w:basedOn w:val="ListNumber"/>
    <w:rsid w:val="00367D9B"/>
    <w:pPr>
      <w:ind w:left="2880"/>
    </w:pPr>
  </w:style>
  <w:style w:type="paragraph" w:styleId="ListNumber3">
    <w:name w:val="List Number 3"/>
    <w:basedOn w:val="ListNumber"/>
    <w:rsid w:val="00367D9B"/>
    <w:pPr>
      <w:ind w:left="2520"/>
    </w:pPr>
  </w:style>
  <w:style w:type="paragraph" w:styleId="ListBullet5">
    <w:name w:val="List Bullet 5"/>
    <w:basedOn w:val="ListBullet"/>
    <w:rsid w:val="00367D9B"/>
    <w:pPr>
      <w:ind w:left="3240"/>
    </w:pPr>
  </w:style>
  <w:style w:type="paragraph" w:styleId="ListBullet4">
    <w:name w:val="List Bullet 4"/>
    <w:basedOn w:val="ListBullet"/>
    <w:rsid w:val="00367D9B"/>
    <w:pPr>
      <w:ind w:left="2880"/>
    </w:pPr>
  </w:style>
  <w:style w:type="paragraph" w:styleId="ListBullet3">
    <w:name w:val="List Bullet 3"/>
    <w:basedOn w:val="ListBullet"/>
    <w:rsid w:val="00367D9B"/>
    <w:pPr>
      <w:ind w:left="2520"/>
    </w:pPr>
  </w:style>
  <w:style w:type="paragraph" w:styleId="ListBullet2">
    <w:name w:val="List Bullet 2"/>
    <w:basedOn w:val="ListBullet"/>
    <w:rsid w:val="00367D9B"/>
    <w:pPr>
      <w:ind w:left="2160"/>
    </w:pPr>
  </w:style>
  <w:style w:type="paragraph" w:styleId="List5">
    <w:name w:val="List 5"/>
    <w:basedOn w:val="List"/>
    <w:rsid w:val="00367D9B"/>
    <w:pPr>
      <w:ind w:left="2880"/>
    </w:pPr>
  </w:style>
  <w:style w:type="paragraph" w:styleId="List4">
    <w:name w:val="List 4"/>
    <w:basedOn w:val="List"/>
    <w:rsid w:val="00367D9B"/>
    <w:pPr>
      <w:ind w:left="2520"/>
    </w:pPr>
  </w:style>
  <w:style w:type="paragraph" w:styleId="List3">
    <w:name w:val="List 3"/>
    <w:basedOn w:val="List"/>
    <w:rsid w:val="00367D9B"/>
    <w:pPr>
      <w:ind w:left="2160"/>
    </w:pPr>
  </w:style>
  <w:style w:type="paragraph" w:styleId="List2">
    <w:name w:val="List 2"/>
    <w:basedOn w:val="List"/>
    <w:rsid w:val="00367D9B"/>
    <w:pPr>
      <w:ind w:left="1800"/>
    </w:pPr>
  </w:style>
  <w:style w:type="character" w:styleId="Emphasis">
    <w:name w:val="Emphasis"/>
    <w:qFormat/>
    <w:rsid w:val="00367D9B"/>
    <w:rPr>
      <w:rFonts w:ascii="Arial" w:hAnsi="Arial"/>
      <w:b/>
      <w:spacing w:val="-4"/>
    </w:rPr>
  </w:style>
  <w:style w:type="character" w:styleId="CommentReference">
    <w:name w:val="annotation reference"/>
    <w:semiHidden/>
    <w:rsid w:val="00367D9B"/>
    <w:rPr>
      <w:sz w:val="16"/>
    </w:rPr>
  </w:style>
  <w:style w:type="paragraph" w:styleId="CommentText">
    <w:name w:val="annotation text"/>
    <w:basedOn w:val="FootnoteBase"/>
    <w:semiHidden/>
    <w:rsid w:val="00367D9B"/>
  </w:style>
  <w:style w:type="paragraph" w:styleId="ListNumber2">
    <w:name w:val="List Number 2"/>
    <w:basedOn w:val="ListNumber"/>
    <w:rsid w:val="00367D9B"/>
    <w:pPr>
      <w:ind w:left="2160"/>
    </w:pPr>
  </w:style>
  <w:style w:type="paragraph" w:styleId="ListContinue">
    <w:name w:val="List Continue"/>
    <w:basedOn w:val="List"/>
    <w:rsid w:val="00367D9B"/>
    <w:pPr>
      <w:ind w:left="1800" w:firstLine="0"/>
    </w:pPr>
  </w:style>
  <w:style w:type="paragraph" w:styleId="ListContinue2">
    <w:name w:val="List Continue 2"/>
    <w:basedOn w:val="ListContinue"/>
    <w:rsid w:val="00367D9B"/>
    <w:pPr>
      <w:ind w:left="2160"/>
    </w:pPr>
  </w:style>
  <w:style w:type="paragraph" w:styleId="ListContinue3">
    <w:name w:val="List Continue 3"/>
    <w:basedOn w:val="ListContinue"/>
    <w:rsid w:val="00367D9B"/>
    <w:pPr>
      <w:ind w:left="2520"/>
    </w:pPr>
  </w:style>
  <w:style w:type="paragraph" w:styleId="ListContinue4">
    <w:name w:val="List Continue 4"/>
    <w:basedOn w:val="ListContinue"/>
    <w:rsid w:val="00367D9B"/>
    <w:pPr>
      <w:ind w:left="2880"/>
    </w:pPr>
  </w:style>
  <w:style w:type="paragraph" w:styleId="ListContinue5">
    <w:name w:val="List Continue 5"/>
    <w:basedOn w:val="ListContinue"/>
    <w:rsid w:val="00367D9B"/>
    <w:pPr>
      <w:ind w:left="3240"/>
    </w:pPr>
  </w:style>
  <w:style w:type="paragraph" w:styleId="NormalIndent">
    <w:name w:val="Normal Indent"/>
    <w:basedOn w:val="Normal"/>
    <w:rsid w:val="00367D9B"/>
    <w:pPr>
      <w:ind w:left="1440"/>
    </w:pPr>
  </w:style>
  <w:style w:type="paragraph" w:customStyle="1" w:styleId="ReturnAddress">
    <w:name w:val="Return Address"/>
    <w:basedOn w:val="Normal"/>
    <w:rsid w:val="00367D9B"/>
    <w:pPr>
      <w:keepLines/>
      <w:framePr w:w="2160" w:h="1195" w:wrap="notBeside" w:vAnchor="page" w:hAnchor="margin" w:xAlign="right" w:y="678"/>
      <w:spacing w:line="220" w:lineRule="atLeast"/>
      <w:ind w:left="0"/>
    </w:pPr>
    <w:rPr>
      <w:sz w:val="16"/>
    </w:rPr>
  </w:style>
  <w:style w:type="character" w:customStyle="1" w:styleId="Slogan">
    <w:name w:val="Slogan"/>
    <w:basedOn w:val="DefaultParagraphFont"/>
    <w:rsid w:val="00367D9B"/>
    <w:rPr>
      <w:i/>
      <w:spacing w:val="-6"/>
      <w:sz w:val="24"/>
    </w:rPr>
  </w:style>
  <w:style w:type="paragraph" w:customStyle="1" w:styleId="CompanyName">
    <w:name w:val="Company Name"/>
    <w:basedOn w:val="DocumentLabel"/>
    <w:rsid w:val="00367D9B"/>
    <w:pPr>
      <w:spacing w:before="0"/>
    </w:pPr>
  </w:style>
  <w:style w:type="paragraph" w:customStyle="1" w:styleId="PartLabel">
    <w:name w:val="Part Label"/>
    <w:basedOn w:val="HeadingBase"/>
    <w:next w:val="Normal"/>
    <w:rsid w:val="00367D9B"/>
    <w:pPr>
      <w:spacing w:before="400" w:after="440"/>
    </w:pPr>
    <w:rPr>
      <w:rFonts w:ascii="Times New Roman" w:hAnsi="Times New Roman"/>
      <w:spacing w:val="-30"/>
      <w:sz w:val="60"/>
    </w:rPr>
  </w:style>
  <w:style w:type="paragraph" w:customStyle="1" w:styleId="PartSubtitle">
    <w:name w:val="Part Subtitle"/>
    <w:basedOn w:val="Normal"/>
    <w:next w:val="BodyText"/>
    <w:rsid w:val="00367D9B"/>
    <w:pPr>
      <w:keepNext/>
      <w:keepLines/>
      <w:spacing w:after="160" w:line="400" w:lineRule="atLeast"/>
      <w:ind w:right="2160"/>
    </w:pPr>
    <w:rPr>
      <w:i/>
      <w:spacing w:val="-14"/>
      <w:kern w:val="28"/>
      <w:sz w:val="34"/>
    </w:rPr>
  </w:style>
  <w:style w:type="paragraph" w:customStyle="1" w:styleId="PartTitle">
    <w:name w:val="Part Title"/>
    <w:basedOn w:val="HeadingBase"/>
    <w:next w:val="PartSubtitle"/>
    <w:rsid w:val="00367D9B"/>
    <w:pPr>
      <w:spacing w:before="660" w:after="400" w:line="540" w:lineRule="atLeast"/>
      <w:ind w:right="2160"/>
    </w:pPr>
    <w:rPr>
      <w:rFonts w:ascii="Times New Roman" w:hAnsi="Times New Roman"/>
      <w:spacing w:val="-40"/>
      <w:sz w:val="60"/>
    </w:rPr>
  </w:style>
  <w:style w:type="paragraph" w:styleId="TableofAuthorities">
    <w:name w:val="table of authorities"/>
    <w:basedOn w:val="Normal"/>
    <w:semiHidden/>
    <w:rsid w:val="00367D9B"/>
    <w:pPr>
      <w:tabs>
        <w:tab w:val="right" w:leader="dot" w:pos="7560"/>
      </w:tabs>
      <w:ind w:left="1440" w:hanging="360"/>
    </w:pPr>
  </w:style>
  <w:style w:type="paragraph" w:styleId="TOAHeading">
    <w:name w:val="toa heading"/>
    <w:basedOn w:val="Normal"/>
    <w:next w:val="TableofAuthorities"/>
    <w:semiHidden/>
    <w:rsid w:val="00367D9B"/>
    <w:pPr>
      <w:keepNext/>
      <w:spacing w:before="240" w:after="120" w:line="360" w:lineRule="exact"/>
    </w:pPr>
    <w:rPr>
      <w:rFonts w:ascii="Arial" w:hAnsi="Arial"/>
      <w:b/>
      <w:kern w:val="28"/>
      <w:sz w:val="28"/>
    </w:rPr>
  </w:style>
  <w:style w:type="paragraph" w:styleId="MessageHeader">
    <w:name w:val="Message Header"/>
    <w:basedOn w:val="BodyText"/>
    <w:rsid w:val="00367D9B"/>
    <w:pPr>
      <w:keepLines/>
      <w:tabs>
        <w:tab w:val="left" w:pos="3600"/>
        <w:tab w:val="left" w:pos="4680"/>
      </w:tabs>
      <w:spacing w:after="120" w:line="280" w:lineRule="exact"/>
      <w:ind w:right="2160" w:hanging="1080"/>
    </w:pPr>
    <w:rPr>
      <w:rFonts w:ascii="Arial" w:hAnsi="Arial"/>
      <w:sz w:val="22"/>
    </w:rPr>
  </w:style>
  <w:style w:type="paragraph" w:styleId="BodyTextIndent2">
    <w:name w:val="Body Text Indent 2"/>
    <w:basedOn w:val="Normal"/>
    <w:rsid w:val="00367D9B"/>
    <w:pPr>
      <w:ind w:left="-360"/>
    </w:pPr>
    <w:rPr>
      <w:color w:val="000000"/>
      <w:sz w:val="24"/>
    </w:rPr>
  </w:style>
  <w:style w:type="paragraph" w:styleId="BodyTextIndent3">
    <w:name w:val="Body Text Indent 3"/>
    <w:basedOn w:val="Normal"/>
    <w:rsid w:val="00367D9B"/>
    <w:pPr>
      <w:ind w:left="-360" w:firstLine="450"/>
      <w:jc w:val="both"/>
    </w:pPr>
    <w:rPr>
      <w:color w:val="000000"/>
      <w:sz w:val="24"/>
    </w:rPr>
  </w:style>
  <w:style w:type="paragraph" w:styleId="BlockText">
    <w:name w:val="Block Text"/>
    <w:basedOn w:val="Normal"/>
    <w:rsid w:val="00367D9B"/>
    <w:pPr>
      <w:ind w:left="360" w:right="810" w:firstLine="450"/>
      <w:jc w:val="both"/>
    </w:pPr>
    <w:rPr>
      <w:color w:val="000000"/>
      <w:sz w:val="24"/>
    </w:rPr>
  </w:style>
  <w:style w:type="character" w:styleId="Hyperlink">
    <w:name w:val="Hyperlink"/>
    <w:basedOn w:val="DefaultParagraphFont"/>
    <w:rsid w:val="00367D9B"/>
    <w:rPr>
      <w:color w:val="0000FF"/>
      <w:u w:val="single"/>
    </w:rPr>
  </w:style>
  <w:style w:type="paragraph" w:styleId="ListParagraph">
    <w:name w:val="List Paragraph"/>
    <w:basedOn w:val="Normal"/>
    <w:uiPriority w:val="34"/>
    <w:qFormat/>
    <w:rsid w:val="002D1FEC"/>
    <w:pPr>
      <w:ind w:left="720"/>
    </w:pPr>
  </w:style>
  <w:style w:type="paragraph" w:styleId="PlainText">
    <w:name w:val="Plain Text"/>
    <w:basedOn w:val="Normal"/>
    <w:link w:val="PlainTextChar"/>
    <w:uiPriority w:val="99"/>
    <w:unhideWhenUsed/>
    <w:rsid w:val="00374446"/>
    <w:pPr>
      <w:ind w:left="0"/>
    </w:pPr>
    <w:rPr>
      <w:rFonts w:ascii="Consolas" w:eastAsiaTheme="minorHAnsi" w:hAnsi="Consolas"/>
      <w:sz w:val="21"/>
      <w:szCs w:val="21"/>
    </w:rPr>
  </w:style>
  <w:style w:type="character" w:customStyle="1" w:styleId="PlainTextChar">
    <w:name w:val="Plain Text Char"/>
    <w:basedOn w:val="DefaultParagraphFont"/>
    <w:link w:val="PlainText"/>
    <w:uiPriority w:val="99"/>
    <w:rsid w:val="00374446"/>
    <w:rPr>
      <w:rFonts w:ascii="Consolas" w:eastAsiaTheme="minorHAnsi" w:hAnsi="Consolas"/>
      <w:sz w:val="21"/>
      <w:szCs w:val="21"/>
    </w:rPr>
  </w:style>
  <w:style w:type="paragraph" w:styleId="NormalWeb">
    <w:name w:val="Normal (Web)"/>
    <w:basedOn w:val="Normal"/>
    <w:uiPriority w:val="99"/>
    <w:unhideWhenUsed/>
    <w:rsid w:val="00587421"/>
    <w:pPr>
      <w:spacing w:before="100" w:beforeAutospacing="1" w:after="100" w:afterAutospacing="1"/>
      <w:ind w:left="0" w:firstLine="480"/>
    </w:pPr>
    <w:rPr>
      <w:rFonts w:eastAsiaTheme="minorHAnsi"/>
      <w:sz w:val="24"/>
      <w:szCs w:val="24"/>
    </w:rPr>
  </w:style>
  <w:style w:type="paragraph" w:styleId="BalloonText">
    <w:name w:val="Balloon Text"/>
    <w:basedOn w:val="Normal"/>
    <w:link w:val="BalloonTextChar"/>
    <w:rsid w:val="009D1E57"/>
    <w:rPr>
      <w:rFonts w:ascii="Tahoma" w:hAnsi="Tahoma" w:cs="Tahoma"/>
      <w:sz w:val="16"/>
      <w:szCs w:val="16"/>
    </w:rPr>
  </w:style>
  <w:style w:type="character" w:customStyle="1" w:styleId="BalloonTextChar">
    <w:name w:val="Balloon Text Char"/>
    <w:basedOn w:val="DefaultParagraphFont"/>
    <w:link w:val="BalloonText"/>
    <w:rsid w:val="009D1E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CMHfvWCsK9NM0SoTuCjw2Zy2UQ==">AMUW2mXuqHO3LC9yWritcgxoEKaYkVKks86WEqeEfpHwpSbVnZJXh+8zNu7GWm6P5/6/VNDpGejz6bd8HUtGnVnMo6comef4xSSGyoFqdNUbrJrUVaY06fe8ratCk47o8NbBXtR18d2F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1600</Words>
  <Characters>8592</Characters>
  <Application>Microsoft Office Word</Application>
  <DocSecurity>0</DocSecurity>
  <Lines>537</Lines>
  <Paragraphs>226</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Department of Education</dc:creator>
  <cp:lastModifiedBy>VITA Program</cp:lastModifiedBy>
  <cp:revision>2</cp:revision>
  <dcterms:created xsi:type="dcterms:W3CDTF">2022-09-08T14:09:00Z</dcterms:created>
  <dcterms:modified xsi:type="dcterms:W3CDTF">2022-09-08T14:09:00Z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99031100</vt:i4>
  </property>
  <property fmtid="{D5CDD505-2E9C-101B-9397-08002B2CF9AE}" pid="4" name="LCID">
    <vt:i4>1033</vt:i4>
  </property>
</Properties>
</file>