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079FD" w:rsidR="008079FD" w:rsidP="00E65010" w:rsidRDefault="008C233E" w14:paraId="462ADB9F" w14:textId="50C15243">
      <w:pPr>
        <w:pStyle w:val="Heading1"/>
      </w:pPr>
      <w:r>
        <w:t xml:space="preserve">Language Instruction Educational Program </w:t>
      </w:r>
      <w:r w:rsidR="00E31CB4">
        <w:t xml:space="preserve">(LIEP) </w:t>
      </w:r>
      <w:r>
        <w:t>Model</w:t>
      </w:r>
    </w:p>
    <w:p w:rsidR="7295B15F" w:rsidP="66DE0CB8" w:rsidRDefault="008034EB" w14:paraId="1D4FC1E3" w14:textId="4C1EC203">
      <w:pPr>
        <w:spacing w:after="0"/>
      </w:pPr>
      <w:r>
        <w:rPr>
          <w:b/>
          <w:bCs/>
          <w:sz w:val="32"/>
          <w:szCs w:val="32"/>
        </w:rPr>
        <w:t>Transitional Bilingual</w:t>
      </w:r>
    </w:p>
    <w:p w:rsidRPr="0003471F" w:rsidR="0003471F" w:rsidP="0003471F" w:rsidRDefault="005F2F8F" w14:paraId="2D4C8F4C" w14:textId="77777777">
      <w:pPr>
        <w:spacing w:before="240" w:after="0"/>
        <w:jc w:val="right"/>
        <w:rPr>
          <w:b/>
          <w:bCs/>
          <w:sz w:val="8"/>
          <w:szCs w:val="8"/>
        </w:rPr>
      </w:pPr>
      <w:r>
        <w:rPr>
          <w:b/>
          <w:bCs/>
        </w:rPr>
        <w:br w:type="column"/>
      </w:r>
    </w:p>
    <w:p w:rsidR="005F2F8F" w:rsidP="0003471F" w:rsidRDefault="005F2F8F" w14:paraId="42691EE8" w14:textId="5BC19A62">
      <w:pPr>
        <w:spacing w:after="0"/>
        <w:jc w:val="right"/>
        <w:rPr>
          <w:b/>
          <w:bCs/>
        </w:rPr>
        <w:sectPr w:rsidR="005F2F8F" w:rsidSect="00A957BB">
          <w:footerReference w:type="even" r:id="rId10"/>
          <w:footerReference w:type="default" r:id="rId11"/>
          <w:pgSz w:w="12240" w:h="15840" w:orient="portrait"/>
          <w:pgMar w:top="720" w:right="720" w:bottom="720" w:left="720" w:header="720" w:footer="720" w:gutter="0"/>
          <w:cols w:equalWidth="0" w:space="720" w:num="2">
            <w:col w:w="8287" w:space="720"/>
            <w:col w:w="1793"/>
          </w:cols>
          <w:docGrid w:linePitch="360"/>
        </w:sectPr>
      </w:pPr>
      <w:r>
        <w:rPr>
          <w:b/>
          <w:bCs/>
          <w:noProof/>
        </w:rPr>
        <w:drawing>
          <wp:inline distT="0" distB="0" distL="0" distR="0" wp14:anchorId="4B56776A" wp14:editId="7C63BCC0">
            <wp:extent cx="1187975" cy="814449"/>
            <wp:effectExtent l="0" t="0" r="0" b="0"/>
            <wp:docPr id="1652712591" name="Picture 1" descr="Vir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12591" name="Picture 1" descr="Virgi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563" cy="8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0540C" w:rsidR="0060540C" w:rsidP="00115A42" w:rsidRDefault="0060540C" w14:paraId="56EC5D7E" w14:textId="77777777">
      <w:pPr>
        <w:pBdr>
          <w:top w:val="single" w:color="003C71" w:sz="12" w:space="1"/>
        </w:pBdr>
        <w:spacing w:after="0"/>
        <w:rPr>
          <w:sz w:val="8"/>
          <w:szCs w:val="8"/>
        </w:rPr>
      </w:pPr>
    </w:p>
    <w:p w:rsidR="40A4A3EF" w:rsidP="66DE0CB8" w:rsidRDefault="00AF438F" w14:paraId="39151D53" w14:textId="11136D80">
      <w:r>
        <w:t xml:space="preserve">Transitional Bilingual Programs utilize a student’s home language </w:t>
      </w:r>
      <w:r w:rsidR="00840747">
        <w:t>as a</w:t>
      </w:r>
      <w:r w:rsidR="007A0A9C">
        <w:t xml:space="preserve"> strong</w:t>
      </w:r>
      <w:r w:rsidR="00840747">
        <w:t xml:space="preserve"> foundation to support English language development instruction</w:t>
      </w:r>
      <w:r>
        <w:t xml:space="preserve">. This program is designed for an incremental transition </w:t>
      </w:r>
      <w:r w:rsidR="0007391A">
        <w:t xml:space="preserve">from instruction in the </w:t>
      </w:r>
      <w:r w:rsidR="00B03C14">
        <w:t>student’s home</w:t>
      </w:r>
      <w:r w:rsidR="0007391A">
        <w:t xml:space="preserve"> language </w:t>
      </w:r>
      <w:r>
        <w:t xml:space="preserve">to </w:t>
      </w:r>
      <w:r w:rsidR="0007391A">
        <w:t xml:space="preserve">all instruction </w:t>
      </w:r>
      <w:r w:rsidR="00B03C14">
        <w:t xml:space="preserve">being delivered </w:t>
      </w:r>
      <w:r w:rsidR="0007391A">
        <w:t xml:space="preserve">in </w:t>
      </w:r>
      <w:r>
        <w:t>English (typically by mid-late elementary school).</w:t>
      </w:r>
      <w:r w:rsidR="007A0A9C">
        <w:t xml:space="preserve"> </w:t>
      </w:r>
    </w:p>
    <w:p w:rsidR="33255B45" w:rsidP="66DE0CB8" w:rsidRDefault="4CF22D20" w14:paraId="1C7B3E88" w14:textId="7936CF34">
      <w:pPr>
        <w:pStyle w:val="Heading2"/>
        <w:rPr>
          <w:rFonts w:ascii="Aptos Display" w:hAnsi="Aptos Display" w:eastAsia="Aptos Display" w:cs="Aptos Display"/>
        </w:rPr>
      </w:pPr>
      <w:r w:rsidRPr="66DE0CB8">
        <w:rPr>
          <w:rFonts w:ascii="Aptos Display" w:hAnsi="Aptos Display" w:eastAsia="Aptos Display" w:cs="Aptos Display"/>
        </w:rPr>
        <w:t xml:space="preserve">Goal: </w:t>
      </w:r>
      <w:r w:rsidRPr="66DE0CB8" w:rsidR="10409FB0">
        <w:rPr>
          <w:rFonts w:ascii="Aptos Display" w:hAnsi="Aptos Display" w:eastAsia="Aptos Display" w:cs="Aptos Display"/>
        </w:rPr>
        <w:t>What is the purpose of this model</w:t>
      </w:r>
      <w:r w:rsidRPr="66DE0CB8" w:rsidR="0C88BBE1">
        <w:rPr>
          <w:rFonts w:ascii="Aptos Display" w:hAnsi="Aptos Display" w:eastAsia="Aptos Display" w:cs="Aptos Display"/>
        </w:rPr>
        <w:t>?</w:t>
      </w:r>
    </w:p>
    <w:p w:rsidR="4CF22D20" w:rsidP="66DE0CB8" w:rsidRDefault="00AF438F" w14:paraId="0F9E179F" w14:textId="7739A5C6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/>
        </w:rPr>
      </w:pPr>
      <w:r>
        <w:rPr>
          <w:rFonts w:ascii="Aptos" w:hAnsi="Aptos" w:eastAsia="Aptos" w:cs="Aptos"/>
          <w:color w:val="000000"/>
        </w:rPr>
        <w:t>The primary purpose of this model is to</w:t>
      </w:r>
      <w:r w:rsidR="007A0A9C">
        <w:rPr>
          <w:rFonts w:ascii="Aptos" w:hAnsi="Aptos" w:eastAsia="Aptos" w:cs="Aptos"/>
          <w:color w:val="000000"/>
        </w:rPr>
        <w:t xml:space="preserve"> utilize instruction in the primary language to facilitate the</w:t>
      </w:r>
      <w:r>
        <w:rPr>
          <w:rFonts w:ascii="Aptos" w:hAnsi="Aptos" w:eastAsia="Aptos" w:cs="Aptos"/>
          <w:color w:val="000000"/>
        </w:rPr>
        <w:t xml:space="preserve"> transition to instruction in English.</w:t>
      </w:r>
      <w:r w:rsidR="007A0A9C">
        <w:rPr>
          <w:rFonts w:ascii="Aptos" w:hAnsi="Aptos" w:eastAsia="Aptos" w:cs="Aptos"/>
          <w:color w:val="000000"/>
        </w:rPr>
        <w:t xml:space="preserve"> This process provides a strong academic foundation in the student’s primary language while developing English proficiency.</w:t>
      </w:r>
    </w:p>
    <w:p w:rsidR="212B242B" w:rsidP="66DE0CB8" w:rsidRDefault="212B242B" w14:paraId="20B7DFC9" w14:textId="28D8393B">
      <w:pPr>
        <w:pStyle w:val="Heading2"/>
        <w:rPr>
          <w:rFonts w:ascii="Aptos Display" w:hAnsi="Aptos Display" w:eastAsia="Aptos Display" w:cs="Aptos Display"/>
        </w:rPr>
      </w:pPr>
      <w:r w:rsidRPr="66DE0CB8">
        <w:rPr>
          <w:rFonts w:ascii="Aptos Display" w:hAnsi="Aptos Display" w:eastAsia="Aptos Display" w:cs="Aptos Display"/>
        </w:rPr>
        <w:t>Who is served in this model</w:t>
      </w:r>
      <w:r w:rsidRPr="66DE0CB8" w:rsidR="5DC0A31D">
        <w:rPr>
          <w:rFonts w:ascii="Aptos Display" w:hAnsi="Aptos Display" w:eastAsia="Aptos Display" w:cs="Aptos Display"/>
        </w:rPr>
        <w:t>?</w:t>
      </w:r>
    </w:p>
    <w:p w:rsidRPr="00AF438F" w:rsidR="00AF438F" w:rsidP="00AF438F" w:rsidRDefault="00AF438F" w14:paraId="25B8DC15" w14:textId="26F52414">
      <w:pPr>
        <w:pStyle w:val="ListParagraph"/>
        <w:numPr>
          <w:ilvl w:val="0"/>
          <w:numId w:val="3"/>
        </w:numPr>
        <w:rPr>
          <w:rFonts w:ascii="Aptos" w:hAnsi="Aptos" w:eastAsia="Aptos" w:cs="Aptos"/>
          <w:szCs w:val="24"/>
        </w:rPr>
      </w:pPr>
      <w:r>
        <w:rPr>
          <w:rFonts w:ascii="Aptos" w:hAnsi="Aptos" w:eastAsia="Aptos" w:cs="Aptos"/>
          <w:color w:val="000000"/>
          <w:szCs w:val="24"/>
        </w:rPr>
        <w:t xml:space="preserve">This model is designed for English </w:t>
      </w:r>
      <w:r w:rsidR="00C34CE8">
        <w:rPr>
          <w:rFonts w:ascii="Aptos" w:hAnsi="Aptos" w:eastAsia="Aptos" w:cs="Aptos"/>
          <w:color w:val="000000"/>
          <w:szCs w:val="24"/>
        </w:rPr>
        <w:t>L</w:t>
      </w:r>
      <w:r>
        <w:rPr>
          <w:rFonts w:ascii="Aptos" w:hAnsi="Aptos" w:eastAsia="Aptos" w:cs="Aptos"/>
          <w:color w:val="000000"/>
          <w:szCs w:val="24"/>
        </w:rPr>
        <w:t>earners (E</w:t>
      </w:r>
      <w:r w:rsidR="00C34CE8">
        <w:rPr>
          <w:rFonts w:ascii="Aptos" w:hAnsi="Aptos" w:eastAsia="Aptos" w:cs="Aptos"/>
          <w:color w:val="000000"/>
          <w:szCs w:val="24"/>
        </w:rPr>
        <w:t>L</w:t>
      </w:r>
      <w:r>
        <w:rPr>
          <w:rFonts w:ascii="Aptos" w:hAnsi="Aptos" w:eastAsia="Aptos" w:cs="Aptos"/>
          <w:color w:val="000000"/>
          <w:szCs w:val="24"/>
        </w:rPr>
        <w:t>s) who share the same primary language.</w:t>
      </w:r>
    </w:p>
    <w:p w:rsidR="67CCAD08" w:rsidP="66DE0CB8" w:rsidRDefault="67CCAD08" w14:paraId="18399CC1" w14:textId="05E3AE00">
      <w:pPr>
        <w:pStyle w:val="Heading2"/>
        <w:rPr>
          <w:rFonts w:ascii="Aptos Display" w:hAnsi="Aptos Display" w:eastAsia="Aptos Display" w:cs="Aptos Display"/>
        </w:rPr>
      </w:pPr>
      <w:r w:rsidRPr="66DE0CB8">
        <w:rPr>
          <w:rFonts w:ascii="Aptos Display" w:hAnsi="Aptos Display" w:eastAsia="Aptos Display" w:cs="Aptos Display"/>
        </w:rPr>
        <w:t>How is this model implemented</w:t>
      </w:r>
      <w:r w:rsidRPr="66DE0CB8" w:rsidR="132D9178">
        <w:rPr>
          <w:rFonts w:ascii="Aptos Display" w:hAnsi="Aptos Display" w:eastAsia="Aptos Display" w:cs="Aptos Display"/>
        </w:rPr>
        <w:t>?</w:t>
      </w:r>
    </w:p>
    <w:p w:rsidR="4CF22D20" w:rsidP="33255B45" w:rsidRDefault="4CF22D20" w14:paraId="7C48F5FE" w14:textId="5E5D96E9">
      <w:pPr>
        <w:pStyle w:val="Heading3"/>
        <w:rPr>
          <w:rFonts w:ascii="Aptos" w:hAnsi="Aptos" w:eastAsia="Aptos" w:cs="Aptos"/>
        </w:rPr>
      </w:pPr>
      <w:r w:rsidRPr="66DE0CB8">
        <w:rPr>
          <w:rFonts w:ascii="Aptos" w:hAnsi="Aptos" w:eastAsia="Aptos" w:cs="Aptos"/>
        </w:rPr>
        <w:t xml:space="preserve">Staffing </w:t>
      </w:r>
    </w:p>
    <w:p w:rsidRPr="00EF6C09" w:rsidR="00AF438F" w:rsidP="0D2C2080" w:rsidRDefault="00EF6C09" w14:paraId="625F104B" w14:textId="5B77AED2" w14:noSpellErr="1">
      <w:pPr>
        <w:rPr>
          <w:rFonts w:ascii="Aptos" w:hAnsi="Aptos" w:eastAsia="Aptos" w:cs="Aptos"/>
          <w:color w:val="000000"/>
        </w:rPr>
      </w:pPr>
      <w:r w:rsidRPr="5CFB5AC6" w:rsidR="00EF6C09">
        <w:rPr>
          <w:rFonts w:ascii="Aptos" w:hAnsi="Aptos" w:eastAsia="Aptos" w:cs="Aptos"/>
          <w:color w:val="000000"/>
        </w:rPr>
        <w:t>Successful implementation relies on qualified bilingual staff and</w:t>
      </w:r>
      <w:r w:rsidRPr="5CFB5AC6" w:rsidR="00EF6C09">
        <w:rPr>
          <w:rFonts w:ascii="Aptos" w:hAnsi="Aptos" w:eastAsia="Aptos" w:cs="Aptos"/>
          <w:color w:val="000000"/>
        </w:rPr>
        <w:t xml:space="preserve"> </w:t>
      </w:r>
      <w:r w:rsidRPr="5CFB5AC6" w:rsidR="00EF6C09">
        <w:rPr>
          <w:rFonts w:ascii="Aptos" w:hAnsi="Aptos" w:eastAsia="Aptos" w:cs="Aptos"/>
          <w:color w:val="000000"/>
        </w:rPr>
        <w:t>specialized</w:t>
      </w:r>
      <w:r w:rsidRPr="5CFB5AC6" w:rsidR="00EF6C09">
        <w:rPr>
          <w:rFonts w:ascii="Aptos" w:hAnsi="Aptos" w:eastAsia="Aptos" w:cs="Aptos"/>
          <w:color w:val="000000"/>
        </w:rPr>
        <w:t xml:space="preserve"> EL </w:t>
      </w:r>
      <w:r w:rsidRPr="5CFB5AC6" w:rsidR="00EF6C09">
        <w:rPr>
          <w:rFonts w:ascii="Aptos" w:hAnsi="Aptos" w:eastAsia="Aptos" w:cs="Aptos"/>
          <w:color w:val="000000"/>
        </w:rPr>
        <w:t>expertise</w:t>
      </w:r>
      <w:r w:rsidRPr="5CFB5AC6" w:rsidR="00EF6C09">
        <w:rPr>
          <w:rFonts w:ascii="Aptos" w:hAnsi="Aptos" w:eastAsia="Aptos" w:cs="Aptos"/>
          <w:color w:val="000000"/>
        </w:rPr>
        <w:t>.</w:t>
      </w:r>
    </w:p>
    <w:p w:rsidRPr="00EF6C09" w:rsidR="00EF6C09" w:rsidP="00EF6C09" w:rsidRDefault="007A0A9C" w14:paraId="7B236585" w14:textId="2575CEFC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/>
          <w:szCs w:val="24"/>
        </w:rPr>
      </w:pPr>
      <w:r>
        <w:rPr>
          <w:rFonts w:ascii="Aptos" w:hAnsi="Aptos" w:eastAsia="Aptos" w:cs="Aptos"/>
          <w:color w:val="000000"/>
        </w:rPr>
        <w:t>Teachers m</w:t>
      </w:r>
      <w:r w:rsidRPr="00EF6C09" w:rsidR="00EF6C09">
        <w:rPr>
          <w:rFonts w:ascii="Aptos" w:hAnsi="Aptos" w:eastAsia="Aptos" w:cs="Aptos"/>
          <w:color w:val="000000"/>
        </w:rPr>
        <w:t xml:space="preserve">ust hold </w:t>
      </w:r>
      <w:r w:rsidR="00C34CE8">
        <w:rPr>
          <w:rFonts w:ascii="Aptos" w:hAnsi="Aptos" w:eastAsia="Aptos" w:cs="Aptos"/>
          <w:color w:val="000000"/>
        </w:rPr>
        <w:t>t</w:t>
      </w:r>
      <w:r>
        <w:rPr>
          <w:rFonts w:ascii="Aptos" w:hAnsi="Aptos" w:eastAsia="Aptos" w:cs="Aptos"/>
          <w:color w:val="000000"/>
        </w:rPr>
        <w:t xml:space="preserve">he appropriate content endorsement </w:t>
      </w:r>
      <w:r w:rsidRPr="00EF6C09">
        <w:rPr>
          <w:rFonts w:ascii="Aptos" w:hAnsi="Aptos" w:eastAsia="Aptos" w:cs="Aptos"/>
          <w:color w:val="000000"/>
          <w:szCs w:val="24"/>
        </w:rPr>
        <w:t>(e.g., Math, Science, Social Studies, English Language Arts)</w:t>
      </w:r>
      <w:r>
        <w:rPr>
          <w:rFonts w:ascii="Aptos" w:hAnsi="Aptos" w:eastAsia="Aptos" w:cs="Aptos"/>
          <w:color w:val="000000"/>
          <w:szCs w:val="24"/>
        </w:rPr>
        <w:t xml:space="preserve"> </w:t>
      </w:r>
      <w:r>
        <w:rPr>
          <w:rFonts w:ascii="Aptos" w:hAnsi="Aptos" w:eastAsia="Aptos" w:cs="Aptos"/>
          <w:color w:val="000000"/>
        </w:rPr>
        <w:t xml:space="preserve">and </w:t>
      </w:r>
      <w:r w:rsidRPr="00EF6C09" w:rsidR="00EF6C09">
        <w:rPr>
          <w:rFonts w:ascii="Aptos" w:hAnsi="Aptos" w:eastAsia="Aptos" w:cs="Aptos"/>
          <w:color w:val="000000"/>
        </w:rPr>
        <w:t>ESL</w:t>
      </w:r>
      <w:r>
        <w:rPr>
          <w:rFonts w:ascii="Aptos" w:hAnsi="Aptos" w:eastAsia="Aptos" w:cs="Aptos"/>
          <w:color w:val="000000"/>
        </w:rPr>
        <w:t xml:space="preserve"> endorsement</w:t>
      </w:r>
      <w:r w:rsidRPr="00EF6C09" w:rsidR="00EF6C09">
        <w:rPr>
          <w:rFonts w:ascii="Aptos" w:hAnsi="Aptos" w:eastAsia="Aptos" w:cs="Aptos"/>
          <w:color w:val="000000"/>
          <w:szCs w:val="24"/>
        </w:rPr>
        <w:t>.</w:t>
      </w:r>
    </w:p>
    <w:p w:rsidR="7D20DA12" w:rsidP="66DE0CB8" w:rsidRDefault="7D20DA12" w14:paraId="28F02954" w14:textId="111EA3C0">
      <w:pPr>
        <w:pStyle w:val="Heading3"/>
      </w:pPr>
      <w:r w:rsidRPr="66DE0CB8">
        <w:rPr>
          <w:rFonts w:ascii="Aptos" w:hAnsi="Aptos" w:eastAsia="Aptos" w:cs="Aptos"/>
        </w:rPr>
        <w:t>Setting</w:t>
      </w:r>
    </w:p>
    <w:p w:rsidR="7D20DA12" w:rsidP="66DE0CB8" w:rsidRDefault="00EF6C09" w14:paraId="7E996D93" w14:textId="79DB9CA7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/>
          <w:szCs w:val="24"/>
        </w:rPr>
      </w:pPr>
      <w:r>
        <w:rPr>
          <w:rFonts w:ascii="Aptos" w:hAnsi="Aptos" w:eastAsia="Aptos" w:cs="Aptos"/>
          <w:color w:val="000000"/>
          <w:szCs w:val="24"/>
        </w:rPr>
        <w:t>This program typically takes place within the existing school structure and is most common in K-5 education.</w:t>
      </w:r>
    </w:p>
    <w:p w:rsidR="00EF6C09" w:rsidP="00EF6C09" w:rsidRDefault="00EF6C09" w14:paraId="4FD80E34" w14:textId="13928ABC">
      <w:pPr>
        <w:pStyle w:val="ListParagraph"/>
        <w:numPr>
          <w:ilvl w:val="1"/>
          <w:numId w:val="3"/>
        </w:numPr>
        <w:rPr>
          <w:rFonts w:ascii="Aptos" w:hAnsi="Aptos" w:eastAsia="Aptos" w:cs="Aptos"/>
          <w:color w:val="000000"/>
          <w:szCs w:val="24"/>
        </w:rPr>
      </w:pPr>
      <w:r>
        <w:rPr>
          <w:rFonts w:ascii="Aptos" w:hAnsi="Aptos" w:eastAsia="Aptos" w:cs="Aptos"/>
          <w:color w:val="000000"/>
          <w:szCs w:val="24"/>
        </w:rPr>
        <w:t>It can be implemented through a whole school model or as a strand within a school (certain classes/cohorts)</w:t>
      </w:r>
    </w:p>
    <w:p w:rsidR="00EF6C09" w:rsidP="00EF6C09" w:rsidRDefault="00EF6C09" w14:paraId="0EA07402" w14:textId="103565F8">
      <w:pPr>
        <w:pStyle w:val="ListParagraph"/>
        <w:numPr>
          <w:ilvl w:val="1"/>
          <w:numId w:val="3"/>
        </w:numPr>
        <w:rPr>
          <w:rFonts w:ascii="Aptos" w:hAnsi="Aptos" w:eastAsia="Aptos" w:cs="Aptos"/>
          <w:color w:val="000000"/>
          <w:szCs w:val="24"/>
        </w:rPr>
      </w:pPr>
      <w:r>
        <w:rPr>
          <w:rFonts w:ascii="Aptos" w:hAnsi="Aptos" w:eastAsia="Aptos" w:cs="Aptos"/>
          <w:color w:val="000000"/>
          <w:szCs w:val="24"/>
        </w:rPr>
        <w:t>Instruction is delivered in a standard classroom setting.</w:t>
      </w:r>
    </w:p>
    <w:p w:rsidR="4D95F09F" w:rsidP="66DE0CB8" w:rsidRDefault="4D95F09F" w14:paraId="7A4667F7" w14:textId="3E51D9F7">
      <w:pPr>
        <w:pStyle w:val="Heading3"/>
      </w:pPr>
      <w:r>
        <w:t>Instruction</w:t>
      </w:r>
    </w:p>
    <w:p w:rsidRPr="00EF6C09" w:rsidR="00EF6C09" w:rsidP="00EF6C09" w:rsidRDefault="00EF6C09" w14:paraId="7EF9257A" w14:textId="6A06F131">
      <w:pPr>
        <w:rPr>
          <w:szCs w:val="24"/>
        </w:rPr>
      </w:pPr>
      <w:r>
        <w:rPr>
          <w:szCs w:val="24"/>
        </w:rPr>
        <w:t>The instructional approach is dual-focused, with content learning initially supported through instruction in the student’s primary language.</w:t>
      </w:r>
    </w:p>
    <w:p w:rsidRPr="007A0A9C" w:rsidR="33255B45" w:rsidP="00EF6C09" w:rsidRDefault="00EF6C09" w14:paraId="616B79BB" w14:textId="26A27EBB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/>
          <w:szCs w:val="24"/>
        </w:rPr>
      </w:pPr>
      <w:r w:rsidRPr="007A0A9C">
        <w:rPr>
          <w:rFonts w:ascii="Aptos" w:hAnsi="Aptos" w:eastAsia="Aptos" w:cs="Aptos"/>
          <w:color w:val="000000"/>
          <w:szCs w:val="24"/>
        </w:rPr>
        <w:t>A portion of content instruction is taught in the primary language for a specific duration, typically 2–4 years</w:t>
      </w:r>
      <w:r w:rsidR="007A0A9C">
        <w:rPr>
          <w:rFonts w:ascii="Aptos" w:hAnsi="Aptos" w:eastAsia="Aptos" w:cs="Aptos"/>
          <w:color w:val="000000"/>
          <w:szCs w:val="24"/>
        </w:rPr>
        <w:t xml:space="preserve"> (early-exit)</w:t>
      </w:r>
      <w:r w:rsidRPr="007A0A9C">
        <w:rPr>
          <w:rFonts w:ascii="Aptos" w:hAnsi="Aptos" w:eastAsia="Aptos" w:cs="Aptos"/>
          <w:color w:val="000000"/>
          <w:szCs w:val="24"/>
        </w:rPr>
        <w:t xml:space="preserve"> or 4–6 years </w:t>
      </w:r>
      <w:r w:rsidR="007A0A9C">
        <w:rPr>
          <w:rFonts w:ascii="Aptos" w:hAnsi="Aptos" w:eastAsia="Aptos" w:cs="Aptos"/>
          <w:color w:val="000000"/>
          <w:szCs w:val="24"/>
        </w:rPr>
        <w:t>(</w:t>
      </w:r>
      <w:r w:rsidRPr="007A0A9C">
        <w:rPr>
          <w:rFonts w:ascii="Aptos" w:hAnsi="Aptos" w:eastAsia="Aptos" w:cs="Aptos"/>
          <w:color w:val="000000"/>
          <w:szCs w:val="24"/>
        </w:rPr>
        <w:t>late-exit</w:t>
      </w:r>
      <w:r w:rsidR="007A0A9C">
        <w:rPr>
          <w:rFonts w:ascii="Aptos" w:hAnsi="Aptos" w:eastAsia="Aptos" w:cs="Aptos"/>
          <w:color w:val="000000"/>
          <w:szCs w:val="24"/>
        </w:rPr>
        <w:t>)</w:t>
      </w:r>
      <w:r w:rsidRPr="007A0A9C">
        <w:rPr>
          <w:rFonts w:ascii="Aptos" w:hAnsi="Aptos" w:eastAsia="Aptos" w:cs="Aptos"/>
          <w:color w:val="000000"/>
          <w:szCs w:val="24"/>
        </w:rPr>
        <w:t xml:space="preserve"> models.</w:t>
      </w:r>
    </w:p>
    <w:p w:rsidR="00840747" w:rsidP="00EF6C09" w:rsidRDefault="007A0A9C" w14:paraId="6CD5FA05" w14:textId="502A105F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/>
          <w:szCs w:val="24"/>
        </w:rPr>
      </w:pPr>
      <w:r>
        <w:rPr>
          <w:rFonts w:ascii="Aptos" w:hAnsi="Aptos" w:eastAsia="Aptos" w:cs="Aptos"/>
          <w:color w:val="000000"/>
          <w:szCs w:val="24"/>
        </w:rPr>
        <w:t>Bilingua</w:t>
      </w:r>
      <w:r w:rsidR="00840747">
        <w:rPr>
          <w:rFonts w:ascii="Aptos" w:hAnsi="Aptos" w:eastAsia="Aptos" w:cs="Aptos"/>
          <w:color w:val="000000"/>
          <w:szCs w:val="24"/>
        </w:rPr>
        <w:t>l resources are readily available to support the curriculum.</w:t>
      </w:r>
    </w:p>
    <w:p w:rsidR="007A0A9C" w:rsidP="007A0A9C" w:rsidRDefault="007A0A9C" w14:paraId="31F495E3" w14:textId="77777777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/>
          <w:szCs w:val="24"/>
        </w:rPr>
      </w:pPr>
      <w:r>
        <w:rPr>
          <w:rFonts w:ascii="Aptos" w:hAnsi="Aptos" w:eastAsia="Aptos" w:cs="Aptos"/>
          <w:color w:val="000000"/>
          <w:szCs w:val="24"/>
        </w:rPr>
        <w:t>The teacher proactively plans and instructs students on how to bridge vocabulary from their home language to English to facilitate transfer of literacy and content knowledge.</w:t>
      </w:r>
    </w:p>
    <w:p w:rsidRPr="007A0A9C" w:rsidR="007A0A9C" w:rsidP="007A0A9C" w:rsidRDefault="007A0A9C" w14:paraId="224E53E1" w14:textId="77777777">
      <w:pPr>
        <w:ind w:left="360"/>
        <w:rPr>
          <w:rFonts w:ascii="Aptos" w:hAnsi="Aptos" w:eastAsia="Aptos" w:cs="Aptos"/>
          <w:color w:val="000000"/>
          <w:szCs w:val="24"/>
        </w:rPr>
      </w:pPr>
    </w:p>
    <w:p w:rsidR="33255B45" w:rsidP="33255B45" w:rsidRDefault="33255B45" w14:paraId="0FD4110F" w14:textId="46516966">
      <w:pPr>
        <w:rPr>
          <w:rFonts w:ascii="Aptos" w:hAnsi="Aptos" w:eastAsia="Aptos" w:cs="Aptos"/>
          <w:color w:val="000000"/>
          <w:szCs w:val="24"/>
        </w:rPr>
      </w:pPr>
    </w:p>
    <w:p w:rsidR="4CF22D20" w:rsidP="33255B45" w:rsidRDefault="4CF22D20" w14:paraId="3AF79006" w14:textId="5F2D8216">
      <w:pPr>
        <w:pStyle w:val="Heading2"/>
        <w:rPr>
          <w:rFonts w:ascii="Aptos Display" w:hAnsi="Aptos Display" w:eastAsia="Aptos Display" w:cs="Aptos Display"/>
        </w:rPr>
      </w:pPr>
      <w:r w:rsidRPr="33255B45">
        <w:rPr>
          <w:rFonts w:ascii="Aptos Display" w:hAnsi="Aptos Display" w:eastAsia="Aptos Display" w:cs="Aptos Display"/>
        </w:rPr>
        <w:t>References</w:t>
      </w:r>
    </w:p>
    <w:p w:rsidRPr="00840747" w:rsidR="00840747" w:rsidP="00840747" w:rsidRDefault="00840747" w14:paraId="7B8EDD69" w14:textId="4360565D">
      <w:pPr>
        <w:spacing w:after="0"/>
        <w:rPr>
          <w:rFonts w:ascii="Aptos" w:hAnsi="Aptos" w:eastAsia="Aptos" w:cs="Aptos"/>
          <w:color w:val="000000"/>
          <w:szCs w:val="24"/>
        </w:rPr>
      </w:pPr>
      <w:r w:rsidRPr="00840747">
        <w:rPr>
          <w:rFonts w:ascii="Aptos" w:hAnsi="Aptos" w:eastAsia="Aptos" w:cs="Aptos"/>
          <w:color w:val="000000"/>
          <w:szCs w:val="24"/>
        </w:rPr>
        <w:t xml:space="preserve"> </w:t>
      </w:r>
    </w:p>
    <w:p w:rsidR="4CF22D20" w:rsidP="33255B45" w:rsidRDefault="4CF22D20" w14:paraId="4692BE99" w14:textId="1EC1600F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/>
          <w:szCs w:val="24"/>
        </w:rPr>
      </w:pPr>
      <w:r w:rsidRPr="33255B45">
        <w:rPr>
          <w:rFonts w:ascii="Aptos" w:hAnsi="Aptos" w:eastAsia="Aptos" w:cs="Aptos"/>
          <w:color w:val="000000"/>
          <w:szCs w:val="24"/>
        </w:rPr>
        <w:t xml:space="preserve">Literacy Squared. (n.d.). Becoming biliterate better, not faster. </w:t>
      </w:r>
      <w:hyperlink r:id="rId13">
        <w:r w:rsidRPr="33255B45">
          <w:rPr>
            <w:rStyle w:val="Hyperlink"/>
            <w:rFonts w:ascii="Aptos" w:hAnsi="Aptos" w:eastAsia="Aptos" w:cs="Aptos"/>
            <w:szCs w:val="24"/>
          </w:rPr>
          <w:t>https://literacysquared.org/</w:t>
        </w:r>
      </w:hyperlink>
      <w:r w:rsidRPr="33255B45">
        <w:rPr>
          <w:rFonts w:ascii="Aptos" w:hAnsi="Aptos" w:eastAsia="Aptos" w:cs="Aptos"/>
          <w:color w:val="000000"/>
          <w:szCs w:val="24"/>
        </w:rPr>
        <w:t xml:space="preserve"> </w:t>
      </w:r>
    </w:p>
    <w:p w:rsidR="00901B77" w:rsidP="33255B45" w:rsidRDefault="00901B77" w14:paraId="70CAACEF" w14:textId="62EDF904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/>
          <w:szCs w:val="24"/>
        </w:rPr>
      </w:pPr>
      <w:r w:rsidRPr="00901B77">
        <w:rPr>
          <w:rFonts w:ascii="Aptos" w:hAnsi="Aptos" w:eastAsia="Aptos" w:cs="Aptos"/>
          <w:color w:val="000000"/>
          <w:szCs w:val="24"/>
        </w:rPr>
        <w:t xml:space="preserve">Massachusetts Department of Elementary and Secondary Education. (2023). </w:t>
      </w:r>
      <w:r w:rsidRPr="00901B77">
        <w:rPr>
          <w:rFonts w:ascii="Aptos" w:hAnsi="Aptos" w:eastAsia="Aptos" w:cs="Aptos"/>
          <w:i/>
          <w:iCs/>
          <w:color w:val="000000"/>
          <w:szCs w:val="24"/>
        </w:rPr>
        <w:t>Guidance for implementing transitional bilingual education programs</w:t>
      </w:r>
      <w:r w:rsidRPr="00901B77">
        <w:rPr>
          <w:rFonts w:ascii="Aptos" w:hAnsi="Aptos" w:eastAsia="Aptos" w:cs="Aptos"/>
          <w:color w:val="000000"/>
          <w:szCs w:val="24"/>
        </w:rPr>
        <w:t xml:space="preserve">. (The date may be cited as 2016 if referencing an earlier version, but the latest version appears to be 2023). </w:t>
      </w:r>
      <w:hyperlink w:tgtFrame="_blank" w:history="1" r:id="rId14">
        <w:r w:rsidRPr="00901B77">
          <w:rPr>
            <w:rStyle w:val="Hyperlink"/>
            <w:rFonts w:ascii="Aptos" w:hAnsi="Aptos" w:eastAsia="Aptos" w:cs="Aptos"/>
            <w:szCs w:val="24"/>
          </w:rPr>
          <w:t>https://www.doe.mass.edu/ele/programs/tbe.docx</w:t>
        </w:r>
      </w:hyperlink>
    </w:p>
    <w:p w:rsidRPr="00901B77" w:rsidR="00901B77" w:rsidP="00901B77" w:rsidRDefault="00901B77" w14:paraId="25291861" w14:textId="5FD53DAE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/>
          <w:szCs w:val="24"/>
        </w:rPr>
      </w:pPr>
      <w:r w:rsidRPr="33255B45">
        <w:rPr>
          <w:rFonts w:ascii="Aptos" w:hAnsi="Aptos" w:eastAsia="Aptos" w:cs="Aptos"/>
          <w:color w:val="000000"/>
          <w:szCs w:val="24"/>
        </w:rPr>
        <w:t xml:space="preserve">Massachusetts Department of Elementary and Secondary Education. (n.d.). Interactive blueprint for English Learner Success. English Learner Education. </w:t>
      </w:r>
      <w:hyperlink r:id="rId15">
        <w:r w:rsidRPr="33255B45">
          <w:rPr>
            <w:rStyle w:val="Hyperlink"/>
            <w:rFonts w:ascii="Aptos" w:hAnsi="Aptos" w:eastAsia="Aptos" w:cs="Aptos"/>
            <w:szCs w:val="24"/>
          </w:rPr>
          <w:t>https://www.doe.mass.edu/ele/blueprint/dashboard.html</w:t>
        </w:r>
      </w:hyperlink>
      <w:r w:rsidRPr="33255B45">
        <w:rPr>
          <w:rFonts w:ascii="Aptos" w:hAnsi="Aptos" w:eastAsia="Aptos" w:cs="Aptos"/>
          <w:color w:val="000000"/>
          <w:szCs w:val="24"/>
        </w:rPr>
        <w:t xml:space="preserve"> </w:t>
      </w:r>
    </w:p>
    <w:p w:rsidR="4CF22D20" w:rsidP="33255B45" w:rsidRDefault="4CF22D20" w14:paraId="3559B05E" w14:textId="0272BF22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/>
          <w:szCs w:val="24"/>
        </w:rPr>
      </w:pPr>
      <w:r w:rsidRPr="33255B45">
        <w:rPr>
          <w:rFonts w:ascii="Aptos" w:hAnsi="Aptos" w:eastAsia="Aptos" w:cs="Aptos"/>
          <w:color w:val="000000"/>
          <w:szCs w:val="24"/>
        </w:rPr>
        <w:t xml:space="preserve">Menken, K. (2017). Leadership in Dual Language Bilingual Education. </w:t>
      </w:r>
      <w:hyperlink r:id="rId16">
        <w:r w:rsidRPr="33255B45">
          <w:rPr>
            <w:rStyle w:val="Hyperlink"/>
            <w:rFonts w:ascii="Aptos" w:hAnsi="Aptos" w:eastAsia="Aptos" w:cs="Aptos"/>
            <w:szCs w:val="24"/>
          </w:rPr>
          <w:t>https://www.cal.org/wp-content/uploads/2022/07/NDLF-White-Paper-October-2017.pdf</w:t>
        </w:r>
      </w:hyperlink>
      <w:r w:rsidRPr="33255B45">
        <w:rPr>
          <w:rFonts w:ascii="Aptos" w:hAnsi="Aptos" w:eastAsia="Aptos" w:cs="Aptos"/>
          <w:color w:val="000000"/>
          <w:szCs w:val="24"/>
        </w:rPr>
        <w:t xml:space="preserve"> </w:t>
      </w:r>
    </w:p>
    <w:p w:rsidR="00840747" w:rsidP="33255B45" w:rsidRDefault="00840747" w14:paraId="707134FC" w14:textId="35D46344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/>
          <w:szCs w:val="24"/>
        </w:rPr>
      </w:pPr>
      <w:r w:rsidRPr="00840747">
        <w:rPr>
          <w:rFonts w:ascii="Aptos" w:hAnsi="Aptos" w:eastAsia="Aptos" w:cs="Aptos"/>
          <w:color w:val="000000"/>
          <w:szCs w:val="24"/>
        </w:rPr>
        <w:t xml:space="preserve">Rennie, J. (1993). </w:t>
      </w:r>
      <w:r w:rsidRPr="00840747">
        <w:rPr>
          <w:rFonts w:ascii="Aptos" w:hAnsi="Aptos" w:eastAsia="Aptos" w:cs="Aptos"/>
          <w:i/>
          <w:iCs/>
          <w:color w:val="000000"/>
          <w:szCs w:val="24"/>
        </w:rPr>
        <w:t>ESL and bilingual program models</w:t>
      </w:r>
      <w:r w:rsidRPr="00840747">
        <w:rPr>
          <w:rFonts w:ascii="Aptos" w:hAnsi="Aptos" w:eastAsia="Aptos" w:cs="Aptos"/>
          <w:color w:val="000000"/>
          <w:szCs w:val="24"/>
        </w:rPr>
        <w:t xml:space="preserve"> (ERIC Digest). Center for Applied Linguistics. </w:t>
      </w:r>
      <w:hyperlink w:tgtFrame="_blank" w:history="1" r:id="rId17">
        <w:r w:rsidRPr="00840747">
          <w:rPr>
            <w:rStyle w:val="Hyperlink"/>
            <w:rFonts w:ascii="Aptos" w:hAnsi="Aptos" w:eastAsia="Aptos" w:cs="Aptos"/>
            <w:szCs w:val="24"/>
          </w:rPr>
          <w:t>https://www.cal.org/wp-content/uploads/2022/05/ESLandBilingualProgramModels.pdf</w:t>
        </w:r>
      </w:hyperlink>
    </w:p>
    <w:p w:rsidR="4CF22D20" w:rsidP="33255B45" w:rsidRDefault="4CF22D20" w14:paraId="7B4686AA" w14:textId="6ED4B002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  <w:color w:val="000000"/>
          <w:szCs w:val="24"/>
        </w:rPr>
      </w:pPr>
      <w:r w:rsidRPr="33255B45">
        <w:rPr>
          <w:rFonts w:ascii="Aptos" w:hAnsi="Aptos" w:eastAsia="Aptos" w:cs="Aptos"/>
          <w:color w:val="000000"/>
          <w:szCs w:val="24"/>
        </w:rPr>
        <w:t xml:space="preserve">Texas Education Agency. (2022, February 7). English Learner Program Implementation Resources. </w:t>
      </w:r>
      <w:hyperlink r:id="rId18">
        <w:r w:rsidRPr="33255B45">
          <w:rPr>
            <w:rStyle w:val="Hyperlink"/>
            <w:rFonts w:ascii="Aptos" w:hAnsi="Aptos" w:eastAsia="Aptos" w:cs="Aptos"/>
            <w:szCs w:val="24"/>
          </w:rPr>
          <w:t>https://tea.texas.gov/academics/special-student-populations/english-learner-support/english-learner-program-implementation-resources</w:t>
        </w:r>
      </w:hyperlink>
      <w:r w:rsidRPr="33255B45">
        <w:rPr>
          <w:rFonts w:ascii="Aptos" w:hAnsi="Aptos" w:eastAsia="Aptos" w:cs="Aptos"/>
          <w:color w:val="000000"/>
          <w:szCs w:val="24"/>
        </w:rPr>
        <w:t xml:space="preserve"> </w:t>
      </w:r>
    </w:p>
    <w:p w:rsidRPr="00AF085B" w:rsidR="00AF085B" w:rsidP="33255B45" w:rsidRDefault="00AF085B" w14:paraId="6D79AF5D" w14:textId="2D7B8DF4">
      <w:pPr>
        <w:rPr>
          <w:szCs w:val="24"/>
        </w:rPr>
      </w:pPr>
    </w:p>
    <w:sectPr w:rsidRPr="00AF085B" w:rsidR="00AF085B" w:rsidSect="005F2F8F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816" w:rsidP="007F660E" w:rsidRDefault="00D11816" w14:paraId="590CA232" w14:textId="77777777">
      <w:pPr>
        <w:spacing w:after="0" w:line="240" w:lineRule="auto"/>
      </w:pPr>
      <w:r>
        <w:separator/>
      </w:r>
    </w:p>
    <w:p w:rsidR="00D11816" w:rsidRDefault="00D11816" w14:paraId="54B74509" w14:textId="77777777"/>
  </w:endnote>
  <w:endnote w:type="continuationSeparator" w:id="0">
    <w:p w:rsidR="00D11816" w:rsidP="007F660E" w:rsidRDefault="00D11816" w14:paraId="57319CE3" w14:textId="77777777">
      <w:pPr>
        <w:spacing w:after="0" w:line="240" w:lineRule="auto"/>
      </w:pPr>
      <w:r>
        <w:continuationSeparator/>
      </w:r>
    </w:p>
    <w:p w:rsidR="00D11816" w:rsidRDefault="00D11816" w14:paraId="255C9120" w14:textId="77777777"/>
  </w:endnote>
  <w:endnote w:type="continuationNotice" w:id="1">
    <w:p w:rsidR="00D11816" w:rsidRDefault="00D11816" w14:paraId="66D25E2A" w14:textId="77777777">
      <w:pPr>
        <w:spacing w:after="0" w:line="240" w:lineRule="auto"/>
      </w:pPr>
    </w:p>
    <w:p w:rsidR="00D11816" w:rsidRDefault="00D11816" w14:paraId="2F73619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5274647"/>
      <w:docPartObj>
        <w:docPartGallery w:val="Page Numbers (Bottom of Page)"/>
        <w:docPartUnique/>
      </w:docPartObj>
    </w:sdtPr>
    <w:sdtContent>
      <w:p w:rsidR="002B55E7" w:rsidRDefault="002B55E7" w14:paraId="77BDF192" w14:textId="304008D4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730AB3" w:rsidRDefault="00730AB3" w14:paraId="47EB30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57326381"/>
      <w:docPartObj>
        <w:docPartGallery w:val="Page Numbers (Bottom of Page)"/>
        <w:docPartUnique/>
      </w:docPartObj>
    </w:sdtPr>
    <w:sdtContent>
      <w:p w:rsidR="002B55E7" w:rsidRDefault="002B55E7" w14:paraId="050F07BF" w14:textId="76BC8443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Pr="00730AB3" w:rsidR="00730AB3" w:rsidP="00076685" w:rsidRDefault="00730AB3" w14:paraId="52278F7B" w14:textId="34135CA5">
    <w:pPr>
      <w:pStyle w:val="Footer"/>
      <w:tabs>
        <w:tab w:val="clear" w:pos="9360"/>
        <w:tab w:val="right" w:pos="10800"/>
      </w:tabs>
      <w:rPr>
        <w:sz w:val="20"/>
        <w:szCs w:val="20"/>
      </w:rPr>
    </w:pPr>
    <w:r w:rsidRPr="00730AB3">
      <w:rPr>
        <w:sz w:val="20"/>
        <w:szCs w:val="20"/>
      </w:rPr>
      <w:t>Local Eligibility License (LEL) | F</w:t>
    </w:r>
    <w:r>
      <w:rPr>
        <w:sz w:val="20"/>
        <w:szCs w:val="20"/>
      </w:rPr>
      <w:t>AQ</w:t>
    </w:r>
    <w:r w:rsidR="00076685">
      <w:rPr>
        <w:sz w:val="20"/>
        <w:szCs w:val="20"/>
      </w:rPr>
      <w:tab/>
    </w:r>
    <w:r w:rsidR="00076685">
      <w:rPr>
        <w:sz w:val="20"/>
        <w:szCs w:val="20"/>
      </w:rPr>
      <w:tab/>
    </w:r>
    <w:r w:rsidR="00076685">
      <w:rPr>
        <w:sz w:val="20"/>
        <w:szCs w:val="20"/>
      </w:rPr>
      <w:t>VDOE| doe.virginia.gov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816" w:rsidP="007F660E" w:rsidRDefault="00D11816" w14:paraId="402176D2" w14:textId="77777777">
      <w:pPr>
        <w:spacing w:after="0" w:line="240" w:lineRule="auto"/>
      </w:pPr>
      <w:r>
        <w:separator/>
      </w:r>
    </w:p>
    <w:p w:rsidR="00D11816" w:rsidRDefault="00D11816" w14:paraId="5ED821AA" w14:textId="77777777"/>
  </w:footnote>
  <w:footnote w:type="continuationSeparator" w:id="0">
    <w:p w:rsidR="00D11816" w:rsidP="007F660E" w:rsidRDefault="00D11816" w14:paraId="53A3DEE3" w14:textId="77777777">
      <w:pPr>
        <w:spacing w:after="0" w:line="240" w:lineRule="auto"/>
      </w:pPr>
      <w:r>
        <w:continuationSeparator/>
      </w:r>
    </w:p>
    <w:p w:rsidR="00D11816" w:rsidRDefault="00D11816" w14:paraId="50AA7D1C" w14:textId="77777777"/>
  </w:footnote>
  <w:footnote w:type="continuationNotice" w:id="1">
    <w:p w:rsidR="00D11816" w:rsidRDefault="00D11816" w14:paraId="712E4E9C" w14:textId="77777777">
      <w:pPr>
        <w:spacing w:after="0" w:line="240" w:lineRule="auto"/>
      </w:pPr>
    </w:p>
    <w:p w:rsidR="00D11816" w:rsidRDefault="00D11816" w14:paraId="188AADA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EA3E"/>
    <w:multiLevelType w:val="hybridMultilevel"/>
    <w:tmpl w:val="35F8B67C"/>
    <w:lvl w:ilvl="0" w:tplc="3F8C6D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D6E5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12A9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EC3F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05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DE0D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0E65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C87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D2C9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151549"/>
    <w:multiLevelType w:val="hybridMultilevel"/>
    <w:tmpl w:val="EF3EC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17E46"/>
    <w:multiLevelType w:val="hybridMultilevel"/>
    <w:tmpl w:val="2CE819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904998"/>
    <w:multiLevelType w:val="hybridMultilevel"/>
    <w:tmpl w:val="FFFFFFFF"/>
    <w:lvl w:ilvl="0" w:tplc="C47440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6048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BE4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0CFC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3CE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A448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A8B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A4DB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7266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F152BA"/>
    <w:multiLevelType w:val="hybridMultilevel"/>
    <w:tmpl w:val="BF7C9A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F5DC18"/>
    <w:multiLevelType w:val="hybridMultilevel"/>
    <w:tmpl w:val="BCD4C08A"/>
    <w:lvl w:ilvl="0" w:tplc="09602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742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342D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484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C2A4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CA72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F04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C869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C29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B84714"/>
    <w:multiLevelType w:val="hybridMultilevel"/>
    <w:tmpl w:val="4C5E0762"/>
    <w:lvl w:ilvl="0" w:tplc="95543F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B403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C8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2AD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9ACF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8E5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4F9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98ED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948C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3787FE"/>
    <w:multiLevelType w:val="hybridMultilevel"/>
    <w:tmpl w:val="FFFFFFFF"/>
    <w:lvl w:ilvl="0" w:tplc="B0181D8A">
      <w:start w:val="1"/>
      <w:numFmt w:val="decimal"/>
      <w:lvlText w:val="%1."/>
      <w:lvlJc w:val="left"/>
      <w:pPr>
        <w:ind w:left="720" w:hanging="360"/>
      </w:pPr>
    </w:lvl>
    <w:lvl w:ilvl="1" w:tplc="98CC3346">
      <w:start w:val="1"/>
      <w:numFmt w:val="lowerLetter"/>
      <w:lvlText w:val="%2."/>
      <w:lvlJc w:val="left"/>
      <w:pPr>
        <w:ind w:left="1440" w:hanging="360"/>
      </w:pPr>
    </w:lvl>
    <w:lvl w:ilvl="2" w:tplc="82961B6C">
      <w:start w:val="1"/>
      <w:numFmt w:val="lowerRoman"/>
      <w:lvlText w:val="%3."/>
      <w:lvlJc w:val="right"/>
      <w:pPr>
        <w:ind w:left="2160" w:hanging="180"/>
      </w:pPr>
    </w:lvl>
    <w:lvl w:ilvl="3" w:tplc="83B40836">
      <w:start w:val="1"/>
      <w:numFmt w:val="decimal"/>
      <w:lvlText w:val="%4."/>
      <w:lvlJc w:val="left"/>
      <w:pPr>
        <w:ind w:left="2880" w:hanging="360"/>
      </w:pPr>
    </w:lvl>
    <w:lvl w:ilvl="4" w:tplc="78B09084">
      <w:start w:val="1"/>
      <w:numFmt w:val="lowerLetter"/>
      <w:lvlText w:val="%5."/>
      <w:lvlJc w:val="left"/>
      <w:pPr>
        <w:ind w:left="3600" w:hanging="360"/>
      </w:pPr>
    </w:lvl>
    <w:lvl w:ilvl="5" w:tplc="9DE49B7A">
      <w:start w:val="1"/>
      <w:numFmt w:val="lowerRoman"/>
      <w:lvlText w:val="%6."/>
      <w:lvlJc w:val="right"/>
      <w:pPr>
        <w:ind w:left="4320" w:hanging="180"/>
      </w:pPr>
    </w:lvl>
    <w:lvl w:ilvl="6" w:tplc="27B845F8">
      <w:start w:val="1"/>
      <w:numFmt w:val="decimal"/>
      <w:lvlText w:val="%7."/>
      <w:lvlJc w:val="left"/>
      <w:pPr>
        <w:ind w:left="5040" w:hanging="360"/>
      </w:pPr>
    </w:lvl>
    <w:lvl w:ilvl="7" w:tplc="C4B84A5C">
      <w:start w:val="1"/>
      <w:numFmt w:val="lowerLetter"/>
      <w:lvlText w:val="%8."/>
      <w:lvlJc w:val="left"/>
      <w:pPr>
        <w:ind w:left="5760" w:hanging="360"/>
      </w:pPr>
    </w:lvl>
    <w:lvl w:ilvl="8" w:tplc="FEB4DAA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3408">
    <w:abstractNumId w:val="6"/>
  </w:num>
  <w:num w:numId="2" w16cid:durableId="2145341979">
    <w:abstractNumId w:val="5"/>
  </w:num>
  <w:num w:numId="3" w16cid:durableId="707221908">
    <w:abstractNumId w:val="0"/>
  </w:num>
  <w:num w:numId="4" w16cid:durableId="1774477498">
    <w:abstractNumId w:val="1"/>
  </w:num>
  <w:num w:numId="5" w16cid:durableId="937325928">
    <w:abstractNumId w:val="3"/>
  </w:num>
  <w:num w:numId="6" w16cid:durableId="1392382770">
    <w:abstractNumId w:val="7"/>
  </w:num>
  <w:num w:numId="7" w16cid:durableId="2071492530">
    <w:abstractNumId w:val="2"/>
  </w:num>
  <w:num w:numId="8" w16cid:durableId="37501031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FD"/>
    <w:rsid w:val="00004599"/>
    <w:rsid w:val="0003471F"/>
    <w:rsid w:val="000564A2"/>
    <w:rsid w:val="0007391A"/>
    <w:rsid w:val="00076685"/>
    <w:rsid w:val="00086309"/>
    <w:rsid w:val="00090C1F"/>
    <w:rsid w:val="000A075F"/>
    <w:rsid w:val="000A3B2A"/>
    <w:rsid w:val="000C55BA"/>
    <w:rsid w:val="000D6F86"/>
    <w:rsid w:val="000E1B3E"/>
    <w:rsid w:val="000F7F16"/>
    <w:rsid w:val="00115A42"/>
    <w:rsid w:val="00117827"/>
    <w:rsid w:val="0012CC57"/>
    <w:rsid w:val="00134245"/>
    <w:rsid w:val="0013584C"/>
    <w:rsid w:val="0014197A"/>
    <w:rsid w:val="00150F01"/>
    <w:rsid w:val="001664DC"/>
    <w:rsid w:val="001701D9"/>
    <w:rsid w:val="00175920"/>
    <w:rsid w:val="0019129C"/>
    <w:rsid w:val="0019786D"/>
    <w:rsid w:val="001A6CDA"/>
    <w:rsid w:val="001B5797"/>
    <w:rsid w:val="001D2C03"/>
    <w:rsid w:val="001E7ADC"/>
    <w:rsid w:val="001F1C5A"/>
    <w:rsid w:val="001F62A3"/>
    <w:rsid w:val="001F65E1"/>
    <w:rsid w:val="00213D94"/>
    <w:rsid w:val="0022296F"/>
    <w:rsid w:val="00224821"/>
    <w:rsid w:val="00241612"/>
    <w:rsid w:val="002433E1"/>
    <w:rsid w:val="00260987"/>
    <w:rsid w:val="00260E37"/>
    <w:rsid w:val="0026288A"/>
    <w:rsid w:val="00267900"/>
    <w:rsid w:val="00272842"/>
    <w:rsid w:val="00275F45"/>
    <w:rsid w:val="00283A7E"/>
    <w:rsid w:val="00287AE7"/>
    <w:rsid w:val="00292419"/>
    <w:rsid w:val="002A0578"/>
    <w:rsid w:val="002B55E7"/>
    <w:rsid w:val="002C5BF7"/>
    <w:rsid w:val="002D20DD"/>
    <w:rsid w:val="002D4368"/>
    <w:rsid w:val="002D6350"/>
    <w:rsid w:val="002E3F41"/>
    <w:rsid w:val="002E4D77"/>
    <w:rsid w:val="002F2B8D"/>
    <w:rsid w:val="002F5CC9"/>
    <w:rsid w:val="00302644"/>
    <w:rsid w:val="003058F0"/>
    <w:rsid w:val="00321EB7"/>
    <w:rsid w:val="00323417"/>
    <w:rsid w:val="0032387A"/>
    <w:rsid w:val="00325A4C"/>
    <w:rsid w:val="00340536"/>
    <w:rsid w:val="00343B0A"/>
    <w:rsid w:val="00363AA6"/>
    <w:rsid w:val="00365EE6"/>
    <w:rsid w:val="00370407"/>
    <w:rsid w:val="003767CF"/>
    <w:rsid w:val="00393C3A"/>
    <w:rsid w:val="00394B47"/>
    <w:rsid w:val="0039784D"/>
    <w:rsid w:val="003C1F46"/>
    <w:rsid w:val="003C5C85"/>
    <w:rsid w:val="003D329F"/>
    <w:rsid w:val="003D4C28"/>
    <w:rsid w:val="003D7EB6"/>
    <w:rsid w:val="003F0DFD"/>
    <w:rsid w:val="003F1F4A"/>
    <w:rsid w:val="00410C9D"/>
    <w:rsid w:val="00416FDF"/>
    <w:rsid w:val="0042067B"/>
    <w:rsid w:val="00426EA3"/>
    <w:rsid w:val="004339C2"/>
    <w:rsid w:val="00433D4D"/>
    <w:rsid w:val="004356A9"/>
    <w:rsid w:val="00437E7F"/>
    <w:rsid w:val="00450D88"/>
    <w:rsid w:val="0046076E"/>
    <w:rsid w:val="0046256D"/>
    <w:rsid w:val="00464F1B"/>
    <w:rsid w:val="00472E55"/>
    <w:rsid w:val="00496F53"/>
    <w:rsid w:val="004A5A5C"/>
    <w:rsid w:val="004C1DCF"/>
    <w:rsid w:val="004C3D16"/>
    <w:rsid w:val="004D64CB"/>
    <w:rsid w:val="004E0894"/>
    <w:rsid w:val="004E2E20"/>
    <w:rsid w:val="004F7084"/>
    <w:rsid w:val="00502A44"/>
    <w:rsid w:val="00505927"/>
    <w:rsid w:val="0051651F"/>
    <w:rsid w:val="0052497D"/>
    <w:rsid w:val="00542323"/>
    <w:rsid w:val="00560FE3"/>
    <w:rsid w:val="00572E59"/>
    <w:rsid w:val="005934DB"/>
    <w:rsid w:val="005A4A97"/>
    <w:rsid w:val="005B7E95"/>
    <w:rsid w:val="005F2F8F"/>
    <w:rsid w:val="006015A2"/>
    <w:rsid w:val="00601E26"/>
    <w:rsid w:val="0060540C"/>
    <w:rsid w:val="00621D2A"/>
    <w:rsid w:val="00630FCE"/>
    <w:rsid w:val="00641AEE"/>
    <w:rsid w:val="006455ED"/>
    <w:rsid w:val="0064615B"/>
    <w:rsid w:val="0064699F"/>
    <w:rsid w:val="0065507A"/>
    <w:rsid w:val="00660D3D"/>
    <w:rsid w:val="0067194B"/>
    <w:rsid w:val="006B5A5A"/>
    <w:rsid w:val="006C5347"/>
    <w:rsid w:val="006C5EB2"/>
    <w:rsid w:val="006E3E50"/>
    <w:rsid w:val="006F137C"/>
    <w:rsid w:val="006F13C3"/>
    <w:rsid w:val="00700B52"/>
    <w:rsid w:val="007136D0"/>
    <w:rsid w:val="0072396B"/>
    <w:rsid w:val="00724EDD"/>
    <w:rsid w:val="0072645C"/>
    <w:rsid w:val="007271AF"/>
    <w:rsid w:val="00730AB3"/>
    <w:rsid w:val="007335A2"/>
    <w:rsid w:val="0073460A"/>
    <w:rsid w:val="0074010A"/>
    <w:rsid w:val="00740792"/>
    <w:rsid w:val="00742173"/>
    <w:rsid w:val="0074270E"/>
    <w:rsid w:val="00783583"/>
    <w:rsid w:val="00790BFA"/>
    <w:rsid w:val="007963C4"/>
    <w:rsid w:val="007A0A9C"/>
    <w:rsid w:val="007A1D7D"/>
    <w:rsid w:val="007B2550"/>
    <w:rsid w:val="007B50C0"/>
    <w:rsid w:val="007D1A9A"/>
    <w:rsid w:val="007D4856"/>
    <w:rsid w:val="007E30EB"/>
    <w:rsid w:val="007F48E1"/>
    <w:rsid w:val="007F660E"/>
    <w:rsid w:val="00802EFF"/>
    <w:rsid w:val="008034EB"/>
    <w:rsid w:val="008079FD"/>
    <w:rsid w:val="0081373C"/>
    <w:rsid w:val="00814A38"/>
    <w:rsid w:val="00822EA5"/>
    <w:rsid w:val="00823268"/>
    <w:rsid w:val="00837B8A"/>
    <w:rsid w:val="0084054B"/>
    <w:rsid w:val="00840747"/>
    <w:rsid w:val="0084770C"/>
    <w:rsid w:val="008566FD"/>
    <w:rsid w:val="008631A6"/>
    <w:rsid w:val="0086461E"/>
    <w:rsid w:val="008669F3"/>
    <w:rsid w:val="008671C0"/>
    <w:rsid w:val="00872E40"/>
    <w:rsid w:val="00874D20"/>
    <w:rsid w:val="008924C7"/>
    <w:rsid w:val="008B0968"/>
    <w:rsid w:val="008B2BB6"/>
    <w:rsid w:val="008B3163"/>
    <w:rsid w:val="008C0E5C"/>
    <w:rsid w:val="008C233E"/>
    <w:rsid w:val="008C7189"/>
    <w:rsid w:val="008C72B8"/>
    <w:rsid w:val="008C7B32"/>
    <w:rsid w:val="008E7858"/>
    <w:rsid w:val="00901B77"/>
    <w:rsid w:val="00905477"/>
    <w:rsid w:val="00912154"/>
    <w:rsid w:val="00915A4B"/>
    <w:rsid w:val="009320E2"/>
    <w:rsid w:val="00936458"/>
    <w:rsid w:val="00953AFC"/>
    <w:rsid w:val="00955D94"/>
    <w:rsid w:val="009635AA"/>
    <w:rsid w:val="00967722"/>
    <w:rsid w:val="00982A03"/>
    <w:rsid w:val="009C76EE"/>
    <w:rsid w:val="009D0504"/>
    <w:rsid w:val="009D448A"/>
    <w:rsid w:val="009E0112"/>
    <w:rsid w:val="009E4DED"/>
    <w:rsid w:val="009F486D"/>
    <w:rsid w:val="00A06A7D"/>
    <w:rsid w:val="00A157A3"/>
    <w:rsid w:val="00A319F3"/>
    <w:rsid w:val="00A34AB6"/>
    <w:rsid w:val="00A72BB1"/>
    <w:rsid w:val="00A94E6D"/>
    <w:rsid w:val="00A957BB"/>
    <w:rsid w:val="00AA5B8C"/>
    <w:rsid w:val="00AB271E"/>
    <w:rsid w:val="00AC1226"/>
    <w:rsid w:val="00AD2805"/>
    <w:rsid w:val="00AD360C"/>
    <w:rsid w:val="00AE0E7D"/>
    <w:rsid w:val="00AE3C5B"/>
    <w:rsid w:val="00AF085B"/>
    <w:rsid w:val="00AF438F"/>
    <w:rsid w:val="00AF793B"/>
    <w:rsid w:val="00B03C14"/>
    <w:rsid w:val="00B10297"/>
    <w:rsid w:val="00B122C5"/>
    <w:rsid w:val="00B31EA8"/>
    <w:rsid w:val="00B42651"/>
    <w:rsid w:val="00B438E1"/>
    <w:rsid w:val="00B75173"/>
    <w:rsid w:val="00B840C1"/>
    <w:rsid w:val="00B8719D"/>
    <w:rsid w:val="00B909B4"/>
    <w:rsid w:val="00B97540"/>
    <w:rsid w:val="00BC36F0"/>
    <w:rsid w:val="00BC41F7"/>
    <w:rsid w:val="00BC4C5D"/>
    <w:rsid w:val="00BD5080"/>
    <w:rsid w:val="00BD55C4"/>
    <w:rsid w:val="00BD7EA7"/>
    <w:rsid w:val="00BF0985"/>
    <w:rsid w:val="00BF209C"/>
    <w:rsid w:val="00C22B2E"/>
    <w:rsid w:val="00C26C39"/>
    <w:rsid w:val="00C3062E"/>
    <w:rsid w:val="00C34CE8"/>
    <w:rsid w:val="00C34EDE"/>
    <w:rsid w:val="00C44DB3"/>
    <w:rsid w:val="00C608B8"/>
    <w:rsid w:val="00C668E0"/>
    <w:rsid w:val="00C90F74"/>
    <w:rsid w:val="00C92739"/>
    <w:rsid w:val="00C934FB"/>
    <w:rsid w:val="00CB0383"/>
    <w:rsid w:val="00CC6663"/>
    <w:rsid w:val="00CD50A1"/>
    <w:rsid w:val="00CE070F"/>
    <w:rsid w:val="00CE2921"/>
    <w:rsid w:val="00CE699D"/>
    <w:rsid w:val="00CF06F8"/>
    <w:rsid w:val="00CF0BD0"/>
    <w:rsid w:val="00CF3B94"/>
    <w:rsid w:val="00D04798"/>
    <w:rsid w:val="00D10367"/>
    <w:rsid w:val="00D11816"/>
    <w:rsid w:val="00D311D6"/>
    <w:rsid w:val="00D317E0"/>
    <w:rsid w:val="00D35976"/>
    <w:rsid w:val="00D5280D"/>
    <w:rsid w:val="00D55FC9"/>
    <w:rsid w:val="00D570F9"/>
    <w:rsid w:val="00D608C2"/>
    <w:rsid w:val="00D66BB9"/>
    <w:rsid w:val="00D721F6"/>
    <w:rsid w:val="00D75535"/>
    <w:rsid w:val="00D778E5"/>
    <w:rsid w:val="00D8006C"/>
    <w:rsid w:val="00D82AC6"/>
    <w:rsid w:val="00D83077"/>
    <w:rsid w:val="00D8601C"/>
    <w:rsid w:val="00D87A85"/>
    <w:rsid w:val="00D91480"/>
    <w:rsid w:val="00D91DDD"/>
    <w:rsid w:val="00D93FE4"/>
    <w:rsid w:val="00DA37F7"/>
    <w:rsid w:val="00DA54C4"/>
    <w:rsid w:val="00DB5CDD"/>
    <w:rsid w:val="00DC1BD6"/>
    <w:rsid w:val="00DC1C4B"/>
    <w:rsid w:val="00DE03C4"/>
    <w:rsid w:val="00DE0852"/>
    <w:rsid w:val="00DE592A"/>
    <w:rsid w:val="00DE76D8"/>
    <w:rsid w:val="00E10FB3"/>
    <w:rsid w:val="00E21065"/>
    <w:rsid w:val="00E31CB4"/>
    <w:rsid w:val="00E45BD1"/>
    <w:rsid w:val="00E46E0C"/>
    <w:rsid w:val="00E544A5"/>
    <w:rsid w:val="00E568A4"/>
    <w:rsid w:val="00E617A8"/>
    <w:rsid w:val="00E63FA5"/>
    <w:rsid w:val="00E65010"/>
    <w:rsid w:val="00E7484A"/>
    <w:rsid w:val="00E85E50"/>
    <w:rsid w:val="00E8610F"/>
    <w:rsid w:val="00E87D44"/>
    <w:rsid w:val="00EA2F80"/>
    <w:rsid w:val="00EA5226"/>
    <w:rsid w:val="00EB0BFA"/>
    <w:rsid w:val="00ED0295"/>
    <w:rsid w:val="00EF6C09"/>
    <w:rsid w:val="00F06E23"/>
    <w:rsid w:val="00F10CED"/>
    <w:rsid w:val="00F17C32"/>
    <w:rsid w:val="00F22F5E"/>
    <w:rsid w:val="00F2755A"/>
    <w:rsid w:val="00F34E8D"/>
    <w:rsid w:val="00F366ED"/>
    <w:rsid w:val="00F42599"/>
    <w:rsid w:val="00F657A7"/>
    <w:rsid w:val="00F701F5"/>
    <w:rsid w:val="00F71B5A"/>
    <w:rsid w:val="00F7558A"/>
    <w:rsid w:val="00F83244"/>
    <w:rsid w:val="00F9625D"/>
    <w:rsid w:val="00FB0687"/>
    <w:rsid w:val="00FB3688"/>
    <w:rsid w:val="00FB44AF"/>
    <w:rsid w:val="00FC3D57"/>
    <w:rsid w:val="00FE65B8"/>
    <w:rsid w:val="00FF3933"/>
    <w:rsid w:val="00FF7321"/>
    <w:rsid w:val="0136F67F"/>
    <w:rsid w:val="0152B346"/>
    <w:rsid w:val="037965E3"/>
    <w:rsid w:val="03FB2212"/>
    <w:rsid w:val="05474698"/>
    <w:rsid w:val="057EA15A"/>
    <w:rsid w:val="064839DC"/>
    <w:rsid w:val="065D3106"/>
    <w:rsid w:val="06675969"/>
    <w:rsid w:val="069CD484"/>
    <w:rsid w:val="069FB325"/>
    <w:rsid w:val="06CBDFDA"/>
    <w:rsid w:val="08DE6E6D"/>
    <w:rsid w:val="098B3BD6"/>
    <w:rsid w:val="098DCA84"/>
    <w:rsid w:val="09B1870A"/>
    <w:rsid w:val="0B347749"/>
    <w:rsid w:val="0BF1EB73"/>
    <w:rsid w:val="0C88BBE1"/>
    <w:rsid w:val="0CAA79CD"/>
    <w:rsid w:val="0D2C2080"/>
    <w:rsid w:val="0DC77FAE"/>
    <w:rsid w:val="0DD12663"/>
    <w:rsid w:val="0E548657"/>
    <w:rsid w:val="10149FDC"/>
    <w:rsid w:val="102A0410"/>
    <w:rsid w:val="10409FB0"/>
    <w:rsid w:val="10D6E65F"/>
    <w:rsid w:val="12292F34"/>
    <w:rsid w:val="12339037"/>
    <w:rsid w:val="132D9178"/>
    <w:rsid w:val="133530F7"/>
    <w:rsid w:val="13E5594B"/>
    <w:rsid w:val="13FF9200"/>
    <w:rsid w:val="148AFA1B"/>
    <w:rsid w:val="14BD5632"/>
    <w:rsid w:val="152E883B"/>
    <w:rsid w:val="18072AC6"/>
    <w:rsid w:val="18185508"/>
    <w:rsid w:val="19F4FAF2"/>
    <w:rsid w:val="1A870712"/>
    <w:rsid w:val="1C21F242"/>
    <w:rsid w:val="1C97D3A7"/>
    <w:rsid w:val="1CD53A54"/>
    <w:rsid w:val="1CEE0334"/>
    <w:rsid w:val="1D42EFC0"/>
    <w:rsid w:val="1E082F77"/>
    <w:rsid w:val="1E892E2C"/>
    <w:rsid w:val="1EB4E1D3"/>
    <w:rsid w:val="1F18FFBC"/>
    <w:rsid w:val="1FE6157C"/>
    <w:rsid w:val="212B242B"/>
    <w:rsid w:val="22610365"/>
    <w:rsid w:val="22A56A2B"/>
    <w:rsid w:val="22A659A8"/>
    <w:rsid w:val="23BF9842"/>
    <w:rsid w:val="2449E2C7"/>
    <w:rsid w:val="2527452E"/>
    <w:rsid w:val="254BC2ED"/>
    <w:rsid w:val="25AAB86F"/>
    <w:rsid w:val="268C17B2"/>
    <w:rsid w:val="26920924"/>
    <w:rsid w:val="26A75E6A"/>
    <w:rsid w:val="26ACC8C7"/>
    <w:rsid w:val="27100860"/>
    <w:rsid w:val="27D04FCB"/>
    <w:rsid w:val="27D6CAD8"/>
    <w:rsid w:val="293FF1EC"/>
    <w:rsid w:val="29AC64DD"/>
    <w:rsid w:val="2B840BF9"/>
    <w:rsid w:val="2CCC8789"/>
    <w:rsid w:val="2D314F0A"/>
    <w:rsid w:val="2E5C9667"/>
    <w:rsid w:val="2EB62D6F"/>
    <w:rsid w:val="2F3E177F"/>
    <w:rsid w:val="2FBE7E3B"/>
    <w:rsid w:val="30C4F022"/>
    <w:rsid w:val="318F7E22"/>
    <w:rsid w:val="31D17F33"/>
    <w:rsid w:val="31E7A117"/>
    <w:rsid w:val="32012941"/>
    <w:rsid w:val="33255B45"/>
    <w:rsid w:val="335E8A5C"/>
    <w:rsid w:val="3428832B"/>
    <w:rsid w:val="345010EB"/>
    <w:rsid w:val="34E87B4A"/>
    <w:rsid w:val="3528A522"/>
    <w:rsid w:val="35F061DA"/>
    <w:rsid w:val="3625ECFE"/>
    <w:rsid w:val="3627CF2A"/>
    <w:rsid w:val="36E67400"/>
    <w:rsid w:val="3738346C"/>
    <w:rsid w:val="3758842F"/>
    <w:rsid w:val="37BBDC17"/>
    <w:rsid w:val="382D7A73"/>
    <w:rsid w:val="3971883D"/>
    <w:rsid w:val="3BDD361E"/>
    <w:rsid w:val="3C2CA3AD"/>
    <w:rsid w:val="3C9860BB"/>
    <w:rsid w:val="3CC75001"/>
    <w:rsid w:val="3CCD3B44"/>
    <w:rsid w:val="3E267778"/>
    <w:rsid w:val="3FD7438B"/>
    <w:rsid w:val="40A4A3EF"/>
    <w:rsid w:val="42D644BE"/>
    <w:rsid w:val="43FB4CD2"/>
    <w:rsid w:val="4410989F"/>
    <w:rsid w:val="44F21498"/>
    <w:rsid w:val="4518B676"/>
    <w:rsid w:val="4564863E"/>
    <w:rsid w:val="45991CF9"/>
    <w:rsid w:val="46712A51"/>
    <w:rsid w:val="47AA010B"/>
    <w:rsid w:val="49A39B07"/>
    <w:rsid w:val="4A301FA8"/>
    <w:rsid w:val="4A3FA7C7"/>
    <w:rsid w:val="4B92B8EF"/>
    <w:rsid w:val="4BB178B8"/>
    <w:rsid w:val="4C3861E6"/>
    <w:rsid w:val="4CF22D20"/>
    <w:rsid w:val="4D2E25C0"/>
    <w:rsid w:val="4D6DEC6B"/>
    <w:rsid w:val="4D95F09F"/>
    <w:rsid w:val="507C42F3"/>
    <w:rsid w:val="50C6852D"/>
    <w:rsid w:val="51BD81DF"/>
    <w:rsid w:val="526DBB1A"/>
    <w:rsid w:val="52C805F8"/>
    <w:rsid w:val="52CF6D19"/>
    <w:rsid w:val="52F93058"/>
    <w:rsid w:val="555D931E"/>
    <w:rsid w:val="55675A26"/>
    <w:rsid w:val="55F98F04"/>
    <w:rsid w:val="5610C44E"/>
    <w:rsid w:val="578512B3"/>
    <w:rsid w:val="58855C68"/>
    <w:rsid w:val="58D6364E"/>
    <w:rsid w:val="59D3ABA7"/>
    <w:rsid w:val="59D91AA9"/>
    <w:rsid w:val="5A6D6D2B"/>
    <w:rsid w:val="5B196C3D"/>
    <w:rsid w:val="5B6AA513"/>
    <w:rsid w:val="5C612EB0"/>
    <w:rsid w:val="5CA56763"/>
    <w:rsid w:val="5CD035D4"/>
    <w:rsid w:val="5CFB5AC6"/>
    <w:rsid w:val="5D0470E0"/>
    <w:rsid w:val="5D9772F5"/>
    <w:rsid w:val="5DC0A31D"/>
    <w:rsid w:val="5E4BDE61"/>
    <w:rsid w:val="5E808F56"/>
    <w:rsid w:val="5E8D5129"/>
    <w:rsid w:val="5F295551"/>
    <w:rsid w:val="618B886A"/>
    <w:rsid w:val="61FD27B1"/>
    <w:rsid w:val="625A6D0A"/>
    <w:rsid w:val="63A6BA5B"/>
    <w:rsid w:val="63B7BBE6"/>
    <w:rsid w:val="64384A7B"/>
    <w:rsid w:val="64917CEF"/>
    <w:rsid w:val="64C0E5BC"/>
    <w:rsid w:val="6546D349"/>
    <w:rsid w:val="663B9910"/>
    <w:rsid w:val="66DE0CB8"/>
    <w:rsid w:val="6711F541"/>
    <w:rsid w:val="67CCAD08"/>
    <w:rsid w:val="68810B30"/>
    <w:rsid w:val="6A2DF31C"/>
    <w:rsid w:val="6A392C95"/>
    <w:rsid w:val="6B44F6ED"/>
    <w:rsid w:val="6CCE421D"/>
    <w:rsid w:val="6DDF9394"/>
    <w:rsid w:val="6E065C46"/>
    <w:rsid w:val="6E697CC1"/>
    <w:rsid w:val="6E9488E1"/>
    <w:rsid w:val="6FFB695A"/>
    <w:rsid w:val="705CB978"/>
    <w:rsid w:val="70A68B1B"/>
    <w:rsid w:val="70C7F272"/>
    <w:rsid w:val="713276C1"/>
    <w:rsid w:val="71837890"/>
    <w:rsid w:val="71F21E58"/>
    <w:rsid w:val="725FD766"/>
    <w:rsid w:val="728C29FF"/>
    <w:rsid w:val="7295B15F"/>
    <w:rsid w:val="7308FBF0"/>
    <w:rsid w:val="7438BAF2"/>
    <w:rsid w:val="75BD06F7"/>
    <w:rsid w:val="77EFDBCE"/>
    <w:rsid w:val="77F560B9"/>
    <w:rsid w:val="788A47FF"/>
    <w:rsid w:val="78C3BB47"/>
    <w:rsid w:val="7A385780"/>
    <w:rsid w:val="7BDA65E7"/>
    <w:rsid w:val="7C1F0885"/>
    <w:rsid w:val="7CB8AE34"/>
    <w:rsid w:val="7D20DA12"/>
    <w:rsid w:val="7D2F9E36"/>
    <w:rsid w:val="7E338CEB"/>
    <w:rsid w:val="7E520AD9"/>
    <w:rsid w:val="7EB29C2F"/>
    <w:rsid w:val="7FF59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B2822"/>
  <w15:chartTrackingRefBased/>
  <w15:docId w15:val="{3917BCEC-17DE-4BA5-B400-D7ED08B63D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085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9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02C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9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2C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9FD"/>
    <w:pPr>
      <w:keepNext/>
      <w:keepLines/>
      <w:spacing w:before="160" w:after="80"/>
      <w:outlineLvl w:val="2"/>
    </w:pPr>
    <w:rPr>
      <w:rFonts w:eastAsiaTheme="majorEastAsia" w:cstheme="majorBidi"/>
      <w:color w:val="002C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C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9FD"/>
    <w:pPr>
      <w:keepNext/>
      <w:keepLines/>
      <w:spacing w:before="80" w:after="40"/>
      <w:outlineLvl w:val="4"/>
    </w:pPr>
    <w:rPr>
      <w:rFonts w:eastAsiaTheme="majorEastAsia" w:cstheme="majorBidi"/>
      <w:color w:val="002C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5F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9FD"/>
    <w:pPr>
      <w:keepNext/>
      <w:keepLines/>
      <w:spacing w:before="40" w:after="0"/>
      <w:outlineLvl w:val="6"/>
    </w:pPr>
    <w:rPr>
      <w:rFonts w:eastAsiaTheme="majorEastAsia" w:cstheme="majorBidi"/>
      <w:color w:val="0085F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9FD"/>
    <w:pPr>
      <w:keepNext/>
      <w:keepLines/>
      <w:spacing w:after="0"/>
      <w:outlineLvl w:val="7"/>
    </w:pPr>
    <w:rPr>
      <w:rFonts w:eastAsiaTheme="majorEastAsia" w:cstheme="majorBidi"/>
      <w:i/>
      <w:iCs/>
      <w:color w:val="005BA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9FD"/>
    <w:pPr>
      <w:keepNext/>
      <w:keepLines/>
      <w:spacing w:after="0"/>
      <w:outlineLvl w:val="8"/>
    </w:pPr>
    <w:rPr>
      <w:rFonts w:eastAsiaTheme="majorEastAsia" w:cstheme="majorBidi"/>
      <w:color w:val="005BAD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079FD"/>
    <w:rPr>
      <w:rFonts w:asciiTheme="majorHAnsi" w:hAnsiTheme="majorHAnsi" w:eastAsiaTheme="majorEastAsia" w:cstheme="majorBidi"/>
      <w:color w:val="002C54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079FD"/>
    <w:rPr>
      <w:rFonts w:asciiTheme="majorHAnsi" w:hAnsiTheme="majorHAnsi" w:eastAsiaTheme="majorEastAsia" w:cstheme="majorBidi"/>
      <w:color w:val="002C54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079FD"/>
    <w:rPr>
      <w:rFonts w:eastAsiaTheme="majorEastAsia" w:cstheme="majorBidi"/>
      <w:color w:val="002C54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079FD"/>
    <w:rPr>
      <w:rFonts w:eastAsiaTheme="majorEastAsia" w:cstheme="majorBidi"/>
      <w:i/>
      <w:iCs/>
      <w:color w:val="002C54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079FD"/>
    <w:rPr>
      <w:rFonts w:eastAsiaTheme="majorEastAsia" w:cstheme="majorBidi"/>
      <w:color w:val="002C54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079FD"/>
    <w:rPr>
      <w:rFonts w:eastAsiaTheme="majorEastAsia" w:cstheme="majorBidi"/>
      <w:i/>
      <w:iCs/>
      <w:color w:val="0085FB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079FD"/>
    <w:rPr>
      <w:rFonts w:eastAsiaTheme="majorEastAsia" w:cstheme="majorBidi"/>
      <w:color w:val="0085FB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079FD"/>
    <w:rPr>
      <w:rFonts w:eastAsiaTheme="majorEastAsia" w:cstheme="majorBidi"/>
      <w:i/>
      <w:iCs/>
      <w:color w:val="005BAD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079FD"/>
    <w:rPr>
      <w:rFonts w:eastAsiaTheme="majorEastAsia" w:cstheme="majorBidi"/>
      <w:color w:val="005BA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9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079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9FD"/>
    <w:pPr>
      <w:numPr>
        <w:ilvl w:val="1"/>
      </w:numPr>
    </w:pPr>
    <w:rPr>
      <w:rFonts w:eastAsiaTheme="majorEastAsia" w:cstheme="majorBidi"/>
      <w:color w:val="0085FB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079FD"/>
    <w:rPr>
      <w:rFonts w:eastAsiaTheme="majorEastAsia" w:cstheme="majorBidi"/>
      <w:color w:val="0085F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9FD"/>
    <w:pPr>
      <w:spacing w:before="160"/>
      <w:jc w:val="center"/>
    </w:pPr>
    <w:rPr>
      <w:i/>
      <w:iCs/>
      <w:color w:val="0070D4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079FD"/>
    <w:rPr>
      <w:i/>
      <w:iCs/>
      <w:color w:val="0070D4" w:themeColor="text1" w:themeTint="BF"/>
    </w:rPr>
  </w:style>
  <w:style w:type="paragraph" w:styleId="ListParagraph">
    <w:name w:val="List Paragraph"/>
    <w:basedOn w:val="Normal"/>
    <w:uiPriority w:val="34"/>
    <w:qFormat/>
    <w:rsid w:val="00807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9FD"/>
    <w:rPr>
      <w:i/>
      <w:iCs/>
      <w:color w:val="002C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9FD"/>
    <w:pPr>
      <w:pBdr>
        <w:top w:val="single" w:color="002C54" w:themeColor="accent1" w:themeShade="BF" w:sz="4" w:space="10"/>
        <w:bottom w:val="single" w:color="002C54" w:themeColor="accent1" w:themeShade="BF" w:sz="4" w:space="10"/>
      </w:pBdr>
      <w:spacing w:before="360" w:after="360"/>
      <w:ind w:left="864" w:right="864"/>
      <w:jc w:val="center"/>
    </w:pPr>
    <w:rPr>
      <w:i/>
      <w:iCs/>
      <w:color w:val="002C54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079FD"/>
    <w:rPr>
      <w:i/>
      <w:iCs/>
      <w:color w:val="002C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9FD"/>
    <w:rPr>
      <w:b/>
      <w:bCs/>
      <w:smallCaps/>
      <w:color w:val="002C54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07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9FD"/>
    <w:pPr>
      <w:spacing w:after="0" w:line="240" w:lineRule="auto"/>
      <w:ind w:left="54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079F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7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9F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5C4"/>
    <w:pPr>
      <w:spacing w:after="160"/>
      <w:ind w:left="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5C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D55C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66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660E"/>
  </w:style>
  <w:style w:type="paragraph" w:styleId="Footer">
    <w:name w:val="footer"/>
    <w:basedOn w:val="Normal"/>
    <w:link w:val="FooterChar"/>
    <w:uiPriority w:val="99"/>
    <w:unhideWhenUsed/>
    <w:rsid w:val="007F66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660E"/>
  </w:style>
  <w:style w:type="table" w:styleId="TableGrid">
    <w:name w:val="Table Grid"/>
    <w:basedOn w:val="TableNormal"/>
    <w:uiPriority w:val="59"/>
    <w:rsid w:val="007F660E"/>
    <w:pPr>
      <w:spacing w:after="0" w:line="240" w:lineRule="auto"/>
    </w:pPr>
    <w:tblPr>
      <w:tblBorders>
        <w:top w:val="single" w:color="003C71" w:themeColor="text1" w:sz="4" w:space="0"/>
        <w:left w:val="single" w:color="003C71" w:themeColor="text1" w:sz="4" w:space="0"/>
        <w:bottom w:val="single" w:color="003C71" w:themeColor="text1" w:sz="4" w:space="0"/>
        <w:right w:val="single" w:color="003C71" w:themeColor="text1" w:sz="4" w:space="0"/>
        <w:insideH w:val="single" w:color="003C71" w:themeColor="text1" w:sz="4" w:space="0"/>
        <w:insideV w:val="single" w:color="003C71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2296F"/>
    <w:rPr>
      <w:color w:val="8496B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B55E7"/>
  </w:style>
  <w:style w:type="paragraph" w:styleId="NormalWeb">
    <w:name w:val="Normal (Web)"/>
    <w:basedOn w:val="Normal"/>
    <w:uiPriority w:val="99"/>
    <w:semiHidden/>
    <w:unhideWhenUsed/>
    <w:rsid w:val="00EF6C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literacysquared.org/" TargetMode="External" Id="rId13" /><Relationship Type="http://schemas.openxmlformats.org/officeDocument/2006/relationships/hyperlink" Target="https://tea.texas.gov/academics/special-student-populations/english-learner-support/english-learner-program-implementation-resources" TargetMode="External" Id="rId18" /><Relationship Type="http://schemas.openxmlformats.org/officeDocument/2006/relationships/customXml" Target="../customXml/item3.xml" Id="rId3" /><Relationship Type="http://schemas.microsoft.com/office/2019/05/relationships/documenttasks" Target="documenttasks/documenttasks1.xml" Id="rId21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hyperlink" Target="https://www.cal.org/wp-content/uploads/2022/05/ESLandBilingualProgramModels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cal.org/wp-content/uploads/2022/07/NDLF-White-Paper-October-2017.pdf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hyperlink" Target="https://www.doe.mass.edu/ele/blueprint/dashboard.html" TargetMode="External" Id="rId15" /><Relationship Type="http://schemas.openxmlformats.org/officeDocument/2006/relationships/footer" Target="footer1.xm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doe.mass.edu/ele/programs/tbe.docx" TargetMode="Externa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5706CE9B-EAD0-1344-A913-84BBD08FF6FE}">
    <t:Anchor>
      <t:Comment id="1295708353"/>
    </t:Anchor>
    <t:History>
      <t:Event id="{3CDC91DD-98A1-CB4B-9067-BF68E5966CBC}" time="2024-09-25T16:11:18.799Z">
        <t:Attribution userId="S::Jeremy.Raley@doe.virginia.gov::572ef172-1816-48aa-b9a7-28a76c03b8be" userProvider="AD" userName="Raley, Jeremy (DOE)"/>
        <t:Anchor>
          <t:Comment id="1295708353"/>
        </t:Anchor>
        <t:Create/>
      </t:Event>
      <t:Event id="{C20089B4-CC23-A34A-85A1-C7B5751626C4}" time="2024-09-25T16:11:18.799Z">
        <t:Attribution userId="S::Jeremy.Raley@doe.virginia.gov::572ef172-1816-48aa-b9a7-28a76c03b8be" userProvider="AD" userName="Raley, Jeremy (DOE)"/>
        <t:Anchor>
          <t:Comment id="1295708353"/>
        </t:Anchor>
        <t:Assign userId="S::Rob.Gilstrap@doe.virginia.gov::ea199816-deaa-475d-97c3-cf75a4693096" userProvider="AD" userName="Gilstrap, Rob (DOE)"/>
      </t:Event>
      <t:Event id="{92ECD43F-1FF7-2F44-B73C-DACF65A06FFA}" time="2024-09-25T16:11:18.799Z">
        <t:Attribution userId="S::Jeremy.Raley@doe.virginia.gov::572ef172-1816-48aa-b9a7-28a76c03b8be" userProvider="AD" userName="Raley, Jeremy (DOE)"/>
        <t:Anchor>
          <t:Comment id="1295708353"/>
        </t:Anchor>
        <t:SetTitle title="@Gilstrap, Rob (DOE) Formatting. This is from the power point. Needs to align with the rest of the text."/>
      </t:Event>
    </t:History>
  </t:Task>
  <t:Task id="{0256C860-1EA9-7E4F-8FBD-2411CD8F6995}">
    <t:Anchor>
      <t:Comment id="55401549"/>
    </t:Anchor>
    <t:History>
      <t:Event id="{5162F69E-F99A-B74B-AE30-6BFD217AA95B}" time="2024-09-25T16:12:34.589Z">
        <t:Attribution userId="S::Jeremy.Raley@doe.virginia.gov::572ef172-1816-48aa-b9a7-28a76c03b8be" userProvider="AD" userName="Raley, Jeremy (DOE)"/>
        <t:Anchor>
          <t:Comment id="55401549"/>
        </t:Anchor>
        <t:Create/>
      </t:Event>
      <t:Event id="{E868FCE0-1423-3E4C-8ECA-BC26A34D7C09}" time="2024-09-25T16:12:34.589Z">
        <t:Attribution userId="S::Jeremy.Raley@doe.virginia.gov::572ef172-1816-48aa-b9a7-28a76c03b8be" userProvider="AD" userName="Raley, Jeremy (DOE)"/>
        <t:Anchor>
          <t:Comment id="55401549"/>
        </t:Anchor>
        <t:Assign userId="S::Rob.Gilstrap@doe.virginia.gov::ea199816-deaa-475d-97c3-cf75a4693096" userProvider="AD" userName="Gilstrap, Rob (DOE)"/>
      </t:Event>
      <t:Event id="{7B3ED2B0-734F-5841-BE52-80935923F02D}" time="2024-09-25T16:12:34.589Z">
        <t:Attribution userId="S::Jeremy.Raley@doe.virginia.gov::572ef172-1816-48aa-b9a7-28a76c03b8be" userProvider="AD" userName="Raley, Jeremy (DOE)"/>
        <t:Anchor>
          <t:Comment id="55401549"/>
        </t:Anchor>
        <t:SetTitle title="@Gilstrap, Rob (DOE) Is this a question or a statement? If this is the transition to the FAQ section, this needs a transition paragraph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VDOE-Sans-2024">
  <a:themeElements>
    <a:clrScheme name="VDOE Colors">
      <a:dk1>
        <a:srgbClr val="003C71"/>
      </a:dk1>
      <a:lt1>
        <a:srgbClr val="FFFFFF"/>
      </a:lt1>
      <a:dk2>
        <a:srgbClr val="003C71"/>
      </a:dk2>
      <a:lt2>
        <a:srgbClr val="FFFFFF"/>
      </a:lt2>
      <a:accent1>
        <a:srgbClr val="003C71"/>
      </a:accent1>
      <a:accent2>
        <a:srgbClr val="FF6A39"/>
      </a:accent2>
      <a:accent3>
        <a:srgbClr val="555555"/>
      </a:accent3>
      <a:accent4>
        <a:srgbClr val="FFC600"/>
      </a:accent4>
      <a:accent5>
        <a:srgbClr val="0160B6"/>
      </a:accent5>
      <a:accent6>
        <a:srgbClr val="279989"/>
      </a:accent6>
      <a:hlink>
        <a:srgbClr val="0563C1"/>
      </a:hlink>
      <a:folHlink>
        <a:srgbClr val="8496B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DOE-Sans-2024" id="{EF1C6F16-FED0-49E1-993D-20321F372167}" vid="{C9C26808-01A3-421F-B5B2-C3B44A6BA4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BAF59335EF741B509A90BB073FC18" ma:contentTypeVersion="4" ma:contentTypeDescription="Create a new document." ma:contentTypeScope="" ma:versionID="e7c6f9b99cc5aa20bf03e5104358975d">
  <xsd:schema xmlns:xsd="http://www.w3.org/2001/XMLSchema" xmlns:xs="http://www.w3.org/2001/XMLSchema" xmlns:p="http://schemas.microsoft.com/office/2006/metadata/properties" xmlns:ns3="325489ca-605f-4b56-ad09-a90e7bed4bfb" targetNamespace="http://schemas.microsoft.com/office/2006/metadata/properties" ma:root="true" ma:fieldsID="d2c7215c4d6d47fe3ec3bfaef7c06a02" ns3:_="">
    <xsd:import namespace="325489ca-605f-4b56-ad09-a90e7bed4bf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489ca-605f-4b56-ad09-a90e7bed4bf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D6B92-10BA-47B8-9C45-882DC381C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489ca-605f-4b56-ad09-a90e7bed4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D15B2-FD5E-4FA6-B5C3-BAEE0666B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BDC14-E5E2-43E1-B954-B3D2871DA23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Gilstrap, Rob (DOE)</dc:creator>
  <keywords/>
  <dc:description/>
  <lastModifiedBy>Cox, Jo-el (DOE)</lastModifiedBy>
  <revision>4</revision>
  <dcterms:created xsi:type="dcterms:W3CDTF">2025-09-30T15:10:00.0000000Z</dcterms:created>
  <dcterms:modified xsi:type="dcterms:W3CDTF">2025-10-01T16:43:25.5156519Z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0x010100452BAF59335EF741B509A90BB073FC18</vt:lpwstr>
  </property>
</Properties>
</file>