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0E295E7" wp14:paraId="3F0E984F" wp14:textId="6FF2CFF1">
      <w:pPr>
        <w:pStyle w:val="Normal"/>
        <w:jc w:val="center"/>
        <w:rPr>
          <w:rFonts w:ascii="Calibri" w:hAnsi="Calibri" w:eastAsia="Calibri" w:cs="Calibri"/>
          <w:b w:val="1"/>
          <w:bCs w:val="1"/>
          <w:noProof w:val="0"/>
          <w:sz w:val="24"/>
          <w:szCs w:val="24"/>
          <w:lang w:val="en-US"/>
        </w:rPr>
      </w:pPr>
      <w:r w:rsidRPr="00E295E7" w:rsidR="2D0925C1">
        <w:rPr>
          <w:rFonts w:ascii="Calibri" w:hAnsi="Calibri" w:eastAsia="Calibri" w:cs="Calibri"/>
          <w:b w:val="1"/>
          <w:bCs w:val="1"/>
          <w:noProof w:val="0"/>
          <w:sz w:val="24"/>
          <w:szCs w:val="24"/>
          <w:lang w:val="en-US"/>
        </w:rPr>
        <w:t>Investigate and Develop Formulas</w:t>
      </w:r>
    </w:p>
    <w:p xmlns:wp14="http://schemas.microsoft.com/office/word/2010/wordml" w:rsidP="00E295E7" wp14:paraId="69A22B2C" wp14:textId="7EE4E616">
      <w:pPr>
        <w:pStyle w:val="Normal"/>
        <w:rPr>
          <w:rFonts w:ascii="Calibri" w:hAnsi="Calibri" w:eastAsia="Calibri" w:cs="Calibri"/>
          <w:b w:val="1"/>
          <w:bCs w:val="1"/>
          <w:noProof w:val="0"/>
          <w:sz w:val="22"/>
          <w:szCs w:val="22"/>
          <w:lang w:val="en-US"/>
        </w:rPr>
      </w:pPr>
      <w:r w:rsidRPr="00E295E7" w:rsidR="25A8855A">
        <w:rPr>
          <w:rFonts w:ascii="Calibri" w:hAnsi="Calibri" w:eastAsia="Calibri" w:cs="Calibri"/>
          <w:b w:val="1"/>
          <w:bCs w:val="1"/>
          <w:noProof w:val="0"/>
          <w:sz w:val="22"/>
          <w:szCs w:val="22"/>
          <w:lang w:val="en-US"/>
        </w:rPr>
        <w:t xml:space="preserve">4.MG.3 The student will use multiple representations to develop and use formulas to solve problems, including those in context, involving area and perimeter limited to rectangles and squares (in both U.S. Customary and metric units). </w:t>
      </w:r>
    </w:p>
    <w:p xmlns:wp14="http://schemas.microsoft.com/office/word/2010/wordml" w:rsidP="00E295E7" wp14:paraId="2C078E63" wp14:textId="3D2A66D0">
      <w:pPr>
        <w:pStyle w:val="Normal"/>
      </w:pPr>
      <w:r w:rsidRPr="00E295E7" w:rsidR="25A8855A">
        <w:rPr>
          <w:rFonts w:ascii="Calibri" w:hAnsi="Calibri" w:eastAsia="Calibri" w:cs="Calibri"/>
          <w:noProof w:val="0"/>
          <w:sz w:val="22"/>
          <w:szCs w:val="22"/>
          <w:lang w:val="en-US"/>
        </w:rPr>
        <w:t>a) Use concrete materials and pictorial models to develop a formula for the area and perimeter of a rectangle (including a square).</w:t>
      </w:r>
    </w:p>
    <w:p w:rsidR="25A8855A" w:rsidP="00E295E7" w:rsidRDefault="25A8855A" w14:paraId="316E3CAD" w14:textId="3255AAE1">
      <w:pPr>
        <w:pStyle w:val="Normal"/>
      </w:pPr>
      <w:r w:rsidRPr="00E295E7" w:rsidR="25A8855A">
        <w:rPr>
          <w:rFonts w:ascii="Calibri" w:hAnsi="Calibri" w:eastAsia="Calibri" w:cs="Calibri"/>
          <w:noProof w:val="0"/>
          <w:sz w:val="22"/>
          <w:szCs w:val="22"/>
          <w:lang w:val="en-US"/>
        </w:rPr>
        <w:t>d) Use concrete materials and pictorial models to explore the relationship between area and perimeter of rectangles.</w:t>
      </w:r>
    </w:p>
    <w:p w:rsidR="00E295E7" w:rsidP="175380F3" w:rsidRDefault="00E295E7" w14:paraId="3334DD26" w14:textId="1DA5DCA4">
      <w:pPr>
        <w:pStyle w:val="Normal"/>
        <w:rPr>
          <w:rFonts w:ascii="Calibri" w:hAnsi="Calibri" w:eastAsia="Calibri" w:cs="Calibri"/>
          <w:noProof w:val="0"/>
          <w:sz w:val="16"/>
          <w:szCs w:val="16"/>
          <w:lang w:val="en-US"/>
        </w:rPr>
      </w:pPr>
    </w:p>
    <w:p w:rsidR="25A8855A" w:rsidP="00E295E7" w:rsidRDefault="25A8855A" w14:paraId="19DDD204" w14:textId="263C822E">
      <w:pPr>
        <w:pStyle w:val="Normal"/>
        <w:rPr>
          <w:rFonts w:ascii="Calibri" w:hAnsi="Calibri" w:eastAsia="Calibri" w:cs="Calibri"/>
          <w:b w:val="1"/>
          <w:bCs w:val="1"/>
          <w:noProof w:val="0"/>
          <w:sz w:val="22"/>
          <w:szCs w:val="22"/>
          <w:lang w:val="en-US"/>
        </w:rPr>
      </w:pPr>
      <w:r w:rsidRPr="00E295E7" w:rsidR="25A8855A">
        <w:rPr>
          <w:rFonts w:ascii="Calibri" w:hAnsi="Calibri" w:eastAsia="Calibri" w:cs="Calibri"/>
          <w:b w:val="1"/>
          <w:bCs w:val="1"/>
          <w:noProof w:val="0"/>
          <w:sz w:val="22"/>
          <w:szCs w:val="22"/>
          <w:lang w:val="en-US"/>
        </w:rPr>
        <w:t xml:space="preserve">5.MG.2 The student will use multiple representations to solve problems, including those in context, involving perimeter, area, and volume. </w:t>
      </w:r>
    </w:p>
    <w:p w:rsidR="25A8855A" w:rsidP="00E295E7" w:rsidRDefault="25A8855A" w14:paraId="7101D400" w14:textId="022D0998">
      <w:pPr>
        <w:pStyle w:val="Normal"/>
      </w:pPr>
      <w:r w:rsidRPr="00E295E7" w:rsidR="25A8855A">
        <w:rPr>
          <w:rFonts w:ascii="Calibri" w:hAnsi="Calibri" w:eastAsia="Calibri" w:cs="Calibri"/>
          <w:noProof w:val="0"/>
          <w:sz w:val="22"/>
          <w:szCs w:val="22"/>
          <w:lang w:val="en-US"/>
        </w:rPr>
        <w:t xml:space="preserve">a) Investigate and develop a formula for </w:t>
      </w:r>
      <w:r w:rsidRPr="00E295E7" w:rsidR="25A8855A">
        <w:rPr>
          <w:rFonts w:ascii="Calibri" w:hAnsi="Calibri" w:eastAsia="Calibri" w:cs="Calibri"/>
          <w:noProof w:val="0"/>
          <w:sz w:val="22"/>
          <w:szCs w:val="22"/>
          <w:lang w:val="en-US"/>
        </w:rPr>
        <w:t>determining</w:t>
      </w:r>
      <w:r w:rsidRPr="00E295E7" w:rsidR="25A8855A">
        <w:rPr>
          <w:rFonts w:ascii="Calibri" w:hAnsi="Calibri" w:eastAsia="Calibri" w:cs="Calibri"/>
          <w:noProof w:val="0"/>
          <w:sz w:val="22"/>
          <w:szCs w:val="22"/>
          <w:lang w:val="en-US"/>
        </w:rPr>
        <w:t xml:space="preserve"> the area of a right triangle.</w:t>
      </w:r>
    </w:p>
    <w:p w:rsidR="25A8855A" w:rsidP="00E295E7" w:rsidRDefault="25A8855A" w14:paraId="7C61164D" w14:textId="4EB016D5">
      <w:pPr>
        <w:pStyle w:val="Normal"/>
      </w:pPr>
      <w:r w:rsidRPr="00E295E7" w:rsidR="25A8855A">
        <w:rPr>
          <w:rFonts w:ascii="Calibri" w:hAnsi="Calibri" w:eastAsia="Calibri" w:cs="Calibri"/>
          <w:noProof w:val="0"/>
          <w:sz w:val="22"/>
          <w:szCs w:val="22"/>
          <w:lang w:val="en-US"/>
        </w:rPr>
        <w:t xml:space="preserve">d) Investigate and develop a formula for </w:t>
      </w:r>
      <w:r w:rsidRPr="00E295E7" w:rsidR="25A8855A">
        <w:rPr>
          <w:rFonts w:ascii="Calibri" w:hAnsi="Calibri" w:eastAsia="Calibri" w:cs="Calibri"/>
          <w:noProof w:val="0"/>
          <w:sz w:val="22"/>
          <w:szCs w:val="22"/>
          <w:lang w:val="en-US"/>
        </w:rPr>
        <w:t>determining</w:t>
      </w:r>
      <w:r w:rsidRPr="00E295E7" w:rsidR="25A8855A">
        <w:rPr>
          <w:rFonts w:ascii="Calibri" w:hAnsi="Calibri" w:eastAsia="Calibri" w:cs="Calibri"/>
          <w:noProof w:val="0"/>
          <w:sz w:val="22"/>
          <w:szCs w:val="22"/>
          <w:lang w:val="en-US"/>
        </w:rPr>
        <w:t xml:space="preserve"> the volume of rectangular prisms using concrete objects.</w:t>
      </w:r>
    </w:p>
    <w:p w:rsidR="00E295E7" w:rsidP="175380F3" w:rsidRDefault="00E295E7" w14:paraId="70436305" w14:textId="5CF36572">
      <w:pPr>
        <w:pStyle w:val="Normal"/>
        <w:rPr>
          <w:rFonts w:ascii="Calibri" w:hAnsi="Calibri" w:eastAsia="Calibri" w:cs="Calibri"/>
          <w:b w:val="1"/>
          <w:bCs w:val="1"/>
          <w:noProof w:val="0"/>
          <w:sz w:val="16"/>
          <w:szCs w:val="16"/>
          <w:lang w:val="en-US"/>
        </w:rPr>
      </w:pPr>
    </w:p>
    <w:p w:rsidR="25A8855A" w:rsidP="00E295E7" w:rsidRDefault="25A8855A" w14:paraId="11B337BB" w14:textId="7CB806E8">
      <w:pPr>
        <w:pStyle w:val="Normal"/>
        <w:rPr>
          <w:rFonts w:ascii="Calibri" w:hAnsi="Calibri" w:eastAsia="Calibri" w:cs="Calibri"/>
          <w:b w:val="1"/>
          <w:bCs w:val="1"/>
          <w:noProof w:val="0"/>
          <w:sz w:val="22"/>
          <w:szCs w:val="22"/>
          <w:lang w:val="en-US"/>
        </w:rPr>
      </w:pPr>
      <w:r w:rsidRPr="00E295E7" w:rsidR="25A8855A">
        <w:rPr>
          <w:rFonts w:ascii="Calibri" w:hAnsi="Calibri" w:eastAsia="Calibri" w:cs="Calibri"/>
          <w:b w:val="1"/>
          <w:bCs w:val="1"/>
          <w:noProof w:val="0"/>
          <w:sz w:val="22"/>
          <w:szCs w:val="22"/>
          <w:lang w:val="en-US"/>
        </w:rPr>
        <w:t xml:space="preserve">6.MG.1 The student will </w:t>
      </w:r>
      <w:r w:rsidRPr="00E295E7" w:rsidR="25A8855A">
        <w:rPr>
          <w:rFonts w:ascii="Calibri" w:hAnsi="Calibri" w:eastAsia="Calibri" w:cs="Calibri"/>
          <w:b w:val="1"/>
          <w:bCs w:val="1"/>
          <w:noProof w:val="0"/>
          <w:sz w:val="22"/>
          <w:szCs w:val="22"/>
          <w:lang w:val="en-US"/>
        </w:rPr>
        <w:t>identify</w:t>
      </w:r>
      <w:r w:rsidRPr="00E295E7" w:rsidR="25A8855A">
        <w:rPr>
          <w:rFonts w:ascii="Calibri" w:hAnsi="Calibri" w:eastAsia="Calibri" w:cs="Calibri"/>
          <w:b w:val="1"/>
          <w:bCs w:val="1"/>
          <w:noProof w:val="0"/>
          <w:sz w:val="22"/>
          <w:szCs w:val="22"/>
          <w:lang w:val="en-US"/>
        </w:rPr>
        <w:t xml:space="preserve"> the characteristics of circles and solve problems, including those in context, involving circumference and area.</w:t>
      </w:r>
    </w:p>
    <w:p w:rsidR="25A8855A" w:rsidP="00E295E7" w:rsidRDefault="25A8855A" w14:paraId="57C1B259" w14:textId="755CB864">
      <w:pPr>
        <w:pStyle w:val="Normal"/>
      </w:pPr>
      <w:r w:rsidRPr="00E295E7" w:rsidR="25A8855A">
        <w:rPr>
          <w:rFonts w:ascii="Calibri" w:hAnsi="Calibri" w:eastAsia="Calibri" w:cs="Calibri"/>
          <w:noProof w:val="0"/>
          <w:sz w:val="22"/>
          <w:szCs w:val="22"/>
          <w:lang w:val="en-US"/>
        </w:rPr>
        <w:t xml:space="preserve">c) Develop an approximation for pi (3.14) by gathering data and comparing the circumference to the diameter of various circles, using concrete manipulatives or technological models. </w:t>
      </w:r>
    </w:p>
    <w:p w:rsidR="25A8855A" w:rsidP="00E295E7" w:rsidRDefault="25A8855A" w14:paraId="6F6A4497" w14:textId="10BABF40">
      <w:pPr>
        <w:pStyle w:val="Normal"/>
      </w:pPr>
      <w:r w:rsidRPr="00E295E7" w:rsidR="25A8855A">
        <w:rPr>
          <w:rFonts w:ascii="Calibri" w:hAnsi="Calibri" w:eastAsia="Calibri" w:cs="Calibri"/>
          <w:noProof w:val="0"/>
          <w:sz w:val="22"/>
          <w:szCs w:val="22"/>
          <w:lang w:val="en-US"/>
        </w:rPr>
        <w:t>d) Develop the formula for circumference using the relationship between diameter, radius, and pi.</w:t>
      </w:r>
    </w:p>
    <w:p w:rsidR="00E295E7" w:rsidP="175380F3" w:rsidRDefault="00E295E7" w14:paraId="28B9F635" w14:textId="7B99F008">
      <w:pPr>
        <w:pStyle w:val="Normal"/>
        <w:rPr>
          <w:rFonts w:ascii="Calibri" w:hAnsi="Calibri" w:eastAsia="Calibri" w:cs="Calibri"/>
          <w:noProof w:val="0"/>
          <w:sz w:val="16"/>
          <w:szCs w:val="16"/>
          <w:lang w:val="en-US"/>
        </w:rPr>
      </w:pPr>
    </w:p>
    <w:p w:rsidR="25A8855A" w:rsidP="00E295E7" w:rsidRDefault="25A8855A" w14:paraId="1E478254" w14:textId="1DB23C42">
      <w:pPr>
        <w:pStyle w:val="Normal"/>
        <w:rPr>
          <w:rFonts w:ascii="Calibri" w:hAnsi="Calibri" w:eastAsia="Calibri" w:cs="Calibri"/>
          <w:b w:val="1"/>
          <w:bCs w:val="1"/>
          <w:noProof w:val="0"/>
          <w:sz w:val="22"/>
          <w:szCs w:val="22"/>
          <w:lang w:val="en-US"/>
        </w:rPr>
      </w:pPr>
      <w:r w:rsidRPr="00E295E7" w:rsidR="25A8855A">
        <w:rPr>
          <w:rFonts w:ascii="Calibri" w:hAnsi="Calibri" w:eastAsia="Calibri" w:cs="Calibri"/>
          <w:b w:val="1"/>
          <w:bCs w:val="1"/>
          <w:noProof w:val="0"/>
          <w:sz w:val="22"/>
          <w:szCs w:val="22"/>
          <w:lang w:val="en-US"/>
        </w:rPr>
        <w:t>6.MG.2 The student will reason mathematically to solve problems, including those in context, that involve the area and perimeter of triangles and parallelograms.</w:t>
      </w:r>
    </w:p>
    <w:p w:rsidR="25A8855A" w:rsidP="00E295E7" w:rsidRDefault="25A8855A" w14:paraId="74DBE85F" w14:textId="6CF9327B">
      <w:pPr>
        <w:pStyle w:val="Normal"/>
      </w:pPr>
      <w:r w:rsidRPr="00E295E7" w:rsidR="25A8855A">
        <w:rPr>
          <w:rFonts w:ascii="Calibri" w:hAnsi="Calibri" w:eastAsia="Calibri" w:cs="Calibri"/>
          <w:noProof w:val="0"/>
          <w:sz w:val="22"/>
          <w:szCs w:val="22"/>
          <w:lang w:val="en-US"/>
        </w:rPr>
        <w:t xml:space="preserve">a) Develop the formula for </w:t>
      </w:r>
      <w:r w:rsidRPr="00E295E7" w:rsidR="25A8855A">
        <w:rPr>
          <w:rFonts w:ascii="Calibri" w:hAnsi="Calibri" w:eastAsia="Calibri" w:cs="Calibri"/>
          <w:noProof w:val="0"/>
          <w:sz w:val="22"/>
          <w:szCs w:val="22"/>
          <w:lang w:val="en-US"/>
        </w:rPr>
        <w:t>determining</w:t>
      </w:r>
      <w:r w:rsidRPr="00E295E7" w:rsidR="25A8855A">
        <w:rPr>
          <w:rFonts w:ascii="Calibri" w:hAnsi="Calibri" w:eastAsia="Calibri" w:cs="Calibri"/>
          <w:noProof w:val="0"/>
          <w:sz w:val="22"/>
          <w:szCs w:val="22"/>
          <w:lang w:val="en-US"/>
        </w:rPr>
        <w:t xml:space="preserve"> the area of parallelograms and triangles using pictorial representations and concrete manipulatives (e.g., two-dimensional diagrams, grid paper).</w:t>
      </w:r>
    </w:p>
    <w:p w:rsidR="00E295E7" w:rsidP="175380F3" w:rsidRDefault="00E295E7" w14:paraId="62896EB2" w14:textId="484854B2">
      <w:pPr>
        <w:pStyle w:val="Normal"/>
        <w:rPr>
          <w:rFonts w:ascii="Calibri" w:hAnsi="Calibri" w:eastAsia="Calibri" w:cs="Calibri"/>
          <w:b w:val="1"/>
          <w:bCs w:val="1"/>
          <w:noProof w:val="0"/>
          <w:sz w:val="16"/>
          <w:szCs w:val="16"/>
          <w:lang w:val="en-US"/>
        </w:rPr>
      </w:pPr>
    </w:p>
    <w:p w:rsidR="25A8855A" w:rsidP="00E295E7" w:rsidRDefault="25A8855A" w14:paraId="4EB3576E" w14:textId="5DD76689">
      <w:pPr>
        <w:pStyle w:val="Normal"/>
        <w:rPr>
          <w:rFonts w:ascii="Calibri" w:hAnsi="Calibri" w:eastAsia="Calibri" w:cs="Calibri"/>
          <w:b w:val="1"/>
          <w:bCs w:val="1"/>
          <w:noProof w:val="0"/>
          <w:sz w:val="22"/>
          <w:szCs w:val="22"/>
          <w:lang w:val="en-US"/>
        </w:rPr>
      </w:pPr>
      <w:r w:rsidRPr="00E295E7" w:rsidR="25A8855A">
        <w:rPr>
          <w:rFonts w:ascii="Calibri" w:hAnsi="Calibri" w:eastAsia="Calibri" w:cs="Calibri"/>
          <w:b w:val="1"/>
          <w:bCs w:val="1"/>
          <w:noProof w:val="0"/>
          <w:sz w:val="22"/>
          <w:szCs w:val="22"/>
          <w:lang w:val="en-US"/>
        </w:rPr>
        <w:t xml:space="preserve">7.MG.1 The student will investigate and </w:t>
      </w:r>
      <w:r w:rsidRPr="00E295E7" w:rsidR="25A8855A">
        <w:rPr>
          <w:rFonts w:ascii="Calibri" w:hAnsi="Calibri" w:eastAsia="Calibri" w:cs="Calibri"/>
          <w:b w:val="1"/>
          <w:bCs w:val="1"/>
          <w:noProof w:val="0"/>
          <w:sz w:val="22"/>
          <w:szCs w:val="22"/>
          <w:lang w:val="en-US"/>
        </w:rPr>
        <w:t>determine</w:t>
      </w:r>
      <w:r w:rsidRPr="00E295E7" w:rsidR="25A8855A">
        <w:rPr>
          <w:rFonts w:ascii="Calibri" w:hAnsi="Calibri" w:eastAsia="Calibri" w:cs="Calibri"/>
          <w:b w:val="1"/>
          <w:bCs w:val="1"/>
          <w:noProof w:val="0"/>
          <w:sz w:val="22"/>
          <w:szCs w:val="22"/>
          <w:lang w:val="en-US"/>
        </w:rPr>
        <w:t xml:space="preserve"> the volume formula for right cylinders and the surface area formulas for rectangular prisms and right cylinders and apply the formulas in context.</w:t>
      </w:r>
    </w:p>
    <w:p w:rsidR="25A8855A" w:rsidP="00E295E7" w:rsidRDefault="25A8855A" w14:paraId="4810027A" w14:textId="1EAD3887">
      <w:pPr>
        <w:pStyle w:val="Normal"/>
      </w:pPr>
      <w:r w:rsidRPr="00E295E7" w:rsidR="25A8855A">
        <w:rPr>
          <w:rFonts w:ascii="Calibri" w:hAnsi="Calibri" w:eastAsia="Calibri" w:cs="Calibri"/>
          <w:noProof w:val="0"/>
          <w:sz w:val="22"/>
          <w:szCs w:val="22"/>
          <w:lang w:val="en-US"/>
        </w:rPr>
        <w:t xml:space="preserve">a) Develop the formulas for </w:t>
      </w:r>
      <w:r w:rsidRPr="00E295E7" w:rsidR="25A8855A">
        <w:rPr>
          <w:rFonts w:ascii="Calibri" w:hAnsi="Calibri" w:eastAsia="Calibri" w:cs="Calibri"/>
          <w:noProof w:val="0"/>
          <w:sz w:val="22"/>
          <w:szCs w:val="22"/>
          <w:lang w:val="en-US"/>
        </w:rPr>
        <w:t>determining</w:t>
      </w:r>
      <w:r w:rsidRPr="00E295E7" w:rsidR="25A8855A">
        <w:rPr>
          <w:rFonts w:ascii="Calibri" w:hAnsi="Calibri" w:eastAsia="Calibri" w:cs="Calibri"/>
          <w:noProof w:val="0"/>
          <w:sz w:val="22"/>
          <w:szCs w:val="22"/>
          <w:lang w:val="en-US"/>
        </w:rPr>
        <w:t xml:space="preserve"> the volume of right cylinders and solve problems, including those in contextual situations, using concrete objects, diagrams, and formulas. </w:t>
      </w:r>
    </w:p>
    <w:p w:rsidR="25A8855A" w:rsidP="00E295E7" w:rsidRDefault="25A8855A" w14:paraId="370C3C20" w14:textId="15C09BF7">
      <w:pPr>
        <w:pStyle w:val="Normal"/>
      </w:pPr>
      <w:r w:rsidRPr="00E295E7" w:rsidR="25A8855A">
        <w:rPr>
          <w:rFonts w:ascii="Calibri" w:hAnsi="Calibri" w:eastAsia="Calibri" w:cs="Calibri"/>
          <w:noProof w:val="0"/>
          <w:sz w:val="22"/>
          <w:szCs w:val="22"/>
          <w:lang w:val="en-US"/>
        </w:rPr>
        <w:t xml:space="preserve">b) Develop the formulas for </w:t>
      </w:r>
      <w:r w:rsidRPr="00E295E7" w:rsidR="25A8855A">
        <w:rPr>
          <w:rFonts w:ascii="Calibri" w:hAnsi="Calibri" w:eastAsia="Calibri" w:cs="Calibri"/>
          <w:noProof w:val="0"/>
          <w:sz w:val="22"/>
          <w:szCs w:val="22"/>
          <w:lang w:val="en-US"/>
        </w:rPr>
        <w:t>determining</w:t>
      </w:r>
      <w:r w:rsidRPr="00E295E7" w:rsidR="25A8855A">
        <w:rPr>
          <w:rFonts w:ascii="Calibri" w:hAnsi="Calibri" w:eastAsia="Calibri" w:cs="Calibri"/>
          <w:noProof w:val="0"/>
          <w:sz w:val="22"/>
          <w:szCs w:val="22"/>
          <w:lang w:val="en-US"/>
        </w:rPr>
        <w:t xml:space="preserve"> the surface area of rectangular prisms and right cylinders and solve problems, including those in contextual situations, using concrete objects, two-dimensional diagrams, nets, and formulas.</w:t>
      </w:r>
    </w:p>
    <w:sectPr>
      <w:pgSz w:w="12240" w:h="15840" w:orient="portrait"/>
      <w:pgMar w:top="1440" w:right="1440" w:bottom="1440" w:left="1440" w:header="720" w:footer="720" w:gutter="0"/>
      <w:cols w:space="720"/>
      <w:docGrid w:linePitch="360"/>
      <w:headerReference w:type="default" r:id="R550f109966444606"/>
      <w:footerReference w:type="default" r:id="Rf6b456c28bf34a0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770"/>
      <w:gridCol w:w="1470"/>
      <w:gridCol w:w="3120"/>
    </w:tblGrid>
    <w:tr w:rsidR="5E37B223" w:rsidTr="5E37B223" w14:paraId="3D093C77">
      <w:trPr>
        <w:trHeight w:val="300"/>
      </w:trPr>
      <w:tc>
        <w:tcPr>
          <w:tcW w:w="4770" w:type="dxa"/>
          <w:tcMar/>
        </w:tcPr>
        <w:p w:rsidR="5E37B223" w:rsidP="5E37B223" w:rsidRDefault="5E37B223" w14:paraId="7A95008D" w14:textId="2382935C">
          <w:pPr>
            <w:tabs>
              <w:tab w:val="clear" w:leader="none" w:pos="9360"/>
              <w:tab w:val="right" w:leader="none" w:pos="9630"/>
            </w:tabs>
            <w:bidi w:val="0"/>
            <w:spacing w:after="0" w:line="240" w:lineRule="auto"/>
            <w:rPr>
              <w:noProof w:val="0"/>
              <w:lang w:val="en-US"/>
            </w:rPr>
          </w:pPr>
          <w:r w:rsidRPr="5E37B223" w:rsidR="5E37B2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Virginia Department of Education ©2025</w:t>
          </w:r>
          <w:r>
            <w:tab/>
          </w:r>
          <w:r>
            <w:tab/>
          </w:r>
        </w:p>
        <w:p w:rsidR="5E37B223" w:rsidP="5E37B223" w:rsidRDefault="5E37B223" w14:paraId="7558F663" w14:textId="088B5051">
          <w:pPr>
            <w:pStyle w:val="Header"/>
            <w:bidi w:val="0"/>
            <w:ind w:left="-115"/>
            <w:jc w:val="left"/>
          </w:pPr>
        </w:p>
      </w:tc>
      <w:tc>
        <w:tcPr>
          <w:tcW w:w="1470" w:type="dxa"/>
          <w:tcMar/>
        </w:tcPr>
        <w:p w:rsidR="5E37B223" w:rsidP="5E37B223" w:rsidRDefault="5E37B223" w14:paraId="7193FB29" w14:textId="337AEFBE">
          <w:pPr>
            <w:pStyle w:val="Header"/>
            <w:bidi w:val="0"/>
            <w:jc w:val="center"/>
          </w:pPr>
        </w:p>
      </w:tc>
      <w:tc>
        <w:tcPr>
          <w:tcW w:w="3120" w:type="dxa"/>
          <w:tcMar/>
        </w:tcPr>
        <w:p w:rsidR="5E37B223" w:rsidP="5E37B223" w:rsidRDefault="5E37B223" w14:paraId="6DCE0281" w14:textId="44AE276E">
          <w:pPr>
            <w:pStyle w:val="Header"/>
            <w:bidi w:val="0"/>
            <w:ind w:right="-115"/>
            <w:jc w:val="right"/>
          </w:pPr>
        </w:p>
      </w:tc>
    </w:tr>
  </w:tbl>
  <w:p w:rsidR="5E37B223" w:rsidP="5E37B223" w:rsidRDefault="5E37B223" w14:paraId="4726DAC7" w14:textId="2717C60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E37B223" w:rsidTr="5E37B223" w14:paraId="51EBCB98">
      <w:trPr>
        <w:trHeight w:val="300"/>
      </w:trPr>
      <w:tc>
        <w:tcPr>
          <w:tcW w:w="3120" w:type="dxa"/>
          <w:tcMar/>
        </w:tcPr>
        <w:p w:rsidR="5E37B223" w:rsidP="5E37B223" w:rsidRDefault="5E37B223" w14:paraId="434D2242" w14:textId="417E2EA8">
          <w:pPr>
            <w:pStyle w:val="Header"/>
            <w:bidi w:val="0"/>
            <w:ind w:left="-115"/>
            <w:jc w:val="left"/>
          </w:pPr>
        </w:p>
      </w:tc>
      <w:tc>
        <w:tcPr>
          <w:tcW w:w="3120" w:type="dxa"/>
          <w:tcMar/>
        </w:tcPr>
        <w:p w:rsidR="5E37B223" w:rsidP="5E37B223" w:rsidRDefault="5E37B223" w14:paraId="3114EBAA" w14:textId="135EED0F">
          <w:pPr>
            <w:pStyle w:val="Header"/>
            <w:bidi w:val="0"/>
            <w:jc w:val="center"/>
          </w:pPr>
        </w:p>
      </w:tc>
      <w:tc>
        <w:tcPr>
          <w:tcW w:w="3120" w:type="dxa"/>
          <w:tcMar/>
        </w:tcPr>
        <w:p w:rsidR="5E37B223" w:rsidP="5E37B223" w:rsidRDefault="5E37B223" w14:paraId="2BA7D9F0" w14:textId="2C645492">
          <w:pPr>
            <w:pStyle w:val="Header"/>
            <w:bidi w:val="0"/>
            <w:ind w:right="-115"/>
            <w:jc w:val="right"/>
          </w:pPr>
        </w:p>
      </w:tc>
    </w:tr>
  </w:tbl>
  <w:p w:rsidR="5E37B223" w:rsidP="5E37B223" w:rsidRDefault="5E37B223" w14:paraId="309E10C7" w14:textId="7FAC5FBF">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D1F6DC"/>
    <w:rsid w:val="00E295E7"/>
    <w:rsid w:val="175380F3"/>
    <w:rsid w:val="17AB9DB9"/>
    <w:rsid w:val="1B7B77EE"/>
    <w:rsid w:val="25A8855A"/>
    <w:rsid w:val="2D0925C1"/>
    <w:rsid w:val="2FD1F6DC"/>
    <w:rsid w:val="2FF5C234"/>
    <w:rsid w:val="3EBF31FF"/>
    <w:rsid w:val="5D9D15FF"/>
    <w:rsid w:val="5E37B223"/>
    <w:rsid w:val="72A7A486"/>
    <w:rsid w:val="77A36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F6DC"/>
  <w15:chartTrackingRefBased/>
  <w15:docId w15:val="{6306CCFB-C56A-452F-8DAA-382B8D29E1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550f109966444606" Type="http://schemas.openxmlformats.org/officeDocument/2006/relationships/header" Target="header.xml"/><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f6b456c28bf34a0b" Type="http://schemas.openxmlformats.org/officeDocument/2006/relationships/footer" Target="footer.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22EA3EBAF2834FB3B271461F8B97E6" ma:contentTypeVersion="12" ma:contentTypeDescription="Create a new document." ma:contentTypeScope="" ma:versionID="3d1b5b544ea11dafb8db5ae79704e527">
  <xsd:schema xmlns:xsd="http://www.w3.org/2001/XMLSchema" xmlns:xs="http://www.w3.org/2001/XMLSchema" xmlns:p="http://schemas.microsoft.com/office/2006/metadata/properties" xmlns:ns2="9b3d5c2c-b560-474a-866d-a2f80bed7ffa" targetNamespace="http://schemas.microsoft.com/office/2006/metadata/properties" ma:root="true" ma:fieldsID="76235419aa43106ab9506265731e6595" ns2:_="">
    <xsd:import namespace="9b3d5c2c-b560-474a-866d-a2f80bed7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3d5c2c-b560-474a-866d-a2f80bed7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3d5c2c-b560-474a-866d-a2f80bed7f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5DFBE9-BED2-414E-AC44-8F71792EC1F5}"/>
</file>

<file path=customXml/itemProps2.xml><?xml version="1.0" encoding="utf-8"?>
<ds:datastoreItem xmlns:ds="http://schemas.openxmlformats.org/officeDocument/2006/customXml" ds:itemID="{BB0B3BD7-B0EA-4B6F-A89C-BA272A86CB4E}"/>
</file>

<file path=customXml/itemProps3.xml><?xml version="1.0" encoding="utf-8"?>
<ds:datastoreItem xmlns:ds="http://schemas.openxmlformats.org/officeDocument/2006/customXml" ds:itemID="{F8E1868E-E721-4A30-A01F-F4EF9D9257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Bohidar, Victoria (DOE)</dc:creator>
  <cp:keywords/>
  <dc:description/>
  <cp:lastModifiedBy>Bohidar, Victoria (DOE)</cp:lastModifiedBy>
  <dcterms:created xsi:type="dcterms:W3CDTF">2025-02-07T15:26:14Z</dcterms:created>
  <dcterms:modified xsi:type="dcterms:W3CDTF">2025-04-07T16:45:42Z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0x010100CD22EA3EBAF2834FB3B271461F8B97E6</vt:lpwstr>
  </property>
</Properties>
</file>