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84" w:rsidRPr="00742680" w:rsidRDefault="00F12784" w:rsidP="00742680">
      <w:pPr>
        <w:pStyle w:val="Heading1"/>
      </w:pPr>
      <w:r w:rsidRPr="00742680">
        <w:t>CTE Special Populations Codes</w:t>
      </w:r>
    </w:p>
    <w:p w:rsidR="005E71E1" w:rsidRPr="00F12784" w:rsidRDefault="005E71E1">
      <w:pPr>
        <w:jc w:val="center"/>
        <w:rPr>
          <w:rFonts w:ascii="Calibri" w:hAnsi="Calibri" w:cs="Arial"/>
        </w:rPr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CTE Special Populations Codes"/>
        <w:tblDescription w:val="CTE Special Populations Codes"/>
      </w:tblPr>
      <w:tblGrid>
        <w:gridCol w:w="841"/>
        <w:gridCol w:w="7783"/>
      </w:tblGrid>
      <w:tr w:rsidR="005E71E1" w:rsidRPr="00F12784" w:rsidTr="00742680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5E71E1" w:rsidRPr="00F12784" w:rsidRDefault="005E71E1">
            <w:pPr>
              <w:jc w:val="center"/>
              <w:rPr>
                <w:rFonts w:ascii="Calibri" w:hAnsi="Calibri" w:cs="Arial"/>
                <w:b/>
              </w:rPr>
            </w:pPr>
            <w:r w:rsidRPr="00F12784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848" w:type="dxa"/>
            <w:shd w:val="clear" w:color="auto" w:fill="BFBFBF" w:themeFill="background1" w:themeFillShade="BF"/>
          </w:tcPr>
          <w:p w:rsidR="005E71E1" w:rsidRPr="00F12784" w:rsidRDefault="005E71E1">
            <w:pPr>
              <w:jc w:val="center"/>
              <w:rPr>
                <w:rFonts w:ascii="Calibri" w:hAnsi="Calibri" w:cs="Arial"/>
                <w:b/>
              </w:rPr>
            </w:pPr>
            <w:r w:rsidRPr="00F12784">
              <w:rPr>
                <w:rFonts w:ascii="Calibri" w:hAnsi="Calibri" w:cs="Arial"/>
                <w:b/>
              </w:rPr>
              <w:t>Description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/>
              </w:rPr>
            </w:pPr>
            <w:r w:rsidRPr="00F12784">
              <w:rPr>
                <w:rFonts w:ascii="Calibri" w:hAnsi="Calibri"/>
              </w:rPr>
              <w:t>4</w:t>
            </w:r>
          </w:p>
        </w:tc>
        <w:tc>
          <w:tcPr>
            <w:tcW w:w="7848" w:type="dxa"/>
          </w:tcPr>
          <w:p w:rsidR="005E71E1" w:rsidRPr="00F12784" w:rsidRDefault="00530CD5">
            <w:pPr>
              <w:rPr>
                <w:rFonts w:ascii="Calibri" w:hAnsi="Calibri"/>
              </w:rPr>
            </w:pPr>
            <w:r w:rsidRPr="00F12784">
              <w:rPr>
                <w:rFonts w:ascii="Calibri" w:hAnsi="Calibri"/>
              </w:rPr>
              <w:t>Nontraditional</w:t>
            </w:r>
            <w:r w:rsidR="005E71E1" w:rsidRPr="00F12784">
              <w:rPr>
                <w:rFonts w:ascii="Calibri" w:hAnsi="Calibri"/>
              </w:rPr>
              <w:t xml:space="preserve"> Career Preparation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5</w:t>
            </w:r>
          </w:p>
        </w:tc>
        <w:tc>
          <w:tcPr>
            <w:tcW w:w="7848" w:type="dxa"/>
          </w:tcPr>
          <w:p w:rsidR="005E71E1" w:rsidRPr="00F12784" w:rsidRDefault="005E71E1">
            <w:pPr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Single Parent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6</w:t>
            </w:r>
          </w:p>
        </w:tc>
        <w:tc>
          <w:tcPr>
            <w:tcW w:w="7848" w:type="dxa"/>
          </w:tcPr>
          <w:p w:rsidR="005E71E1" w:rsidRPr="00F12784" w:rsidRDefault="005E71E1">
            <w:pPr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Displaced Homemaker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45</w:t>
            </w:r>
          </w:p>
        </w:tc>
        <w:tc>
          <w:tcPr>
            <w:tcW w:w="7848" w:type="dxa"/>
          </w:tcPr>
          <w:p w:rsidR="005E71E1" w:rsidRPr="00F12784" w:rsidRDefault="00530CD5">
            <w:pPr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Nontraditional</w:t>
            </w:r>
            <w:r w:rsidR="005E71E1" w:rsidRPr="00F12784">
              <w:rPr>
                <w:rFonts w:ascii="Calibri" w:hAnsi="Calibri" w:cs="Arial"/>
              </w:rPr>
              <w:t xml:space="preserve"> and Single Parent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46</w:t>
            </w:r>
          </w:p>
        </w:tc>
        <w:tc>
          <w:tcPr>
            <w:tcW w:w="7848" w:type="dxa"/>
          </w:tcPr>
          <w:p w:rsidR="005E71E1" w:rsidRPr="00F12784" w:rsidRDefault="00530CD5">
            <w:pPr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Nontraditional</w:t>
            </w:r>
            <w:r w:rsidR="005E71E1" w:rsidRPr="00F12784">
              <w:rPr>
                <w:rFonts w:ascii="Calibri" w:hAnsi="Calibri" w:cs="Arial"/>
              </w:rPr>
              <w:t xml:space="preserve"> and Displaced Homemaker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56</w:t>
            </w:r>
          </w:p>
        </w:tc>
        <w:tc>
          <w:tcPr>
            <w:tcW w:w="7848" w:type="dxa"/>
          </w:tcPr>
          <w:p w:rsidR="005E71E1" w:rsidRPr="00F12784" w:rsidRDefault="005E71E1">
            <w:pPr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Single Parent and Displaced Homemaker</w:t>
            </w:r>
          </w:p>
        </w:tc>
      </w:tr>
      <w:tr w:rsidR="005E71E1" w:rsidRPr="00F12784" w:rsidTr="00742680">
        <w:tc>
          <w:tcPr>
            <w:tcW w:w="842" w:type="dxa"/>
          </w:tcPr>
          <w:p w:rsidR="005E71E1" w:rsidRPr="00F12784" w:rsidRDefault="005E71E1">
            <w:pPr>
              <w:jc w:val="center"/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456</w:t>
            </w:r>
          </w:p>
        </w:tc>
        <w:tc>
          <w:tcPr>
            <w:tcW w:w="7848" w:type="dxa"/>
          </w:tcPr>
          <w:p w:rsidR="005E71E1" w:rsidRPr="00F12784" w:rsidRDefault="00530CD5">
            <w:pPr>
              <w:rPr>
                <w:rFonts w:ascii="Calibri" w:hAnsi="Calibri" w:cs="Arial"/>
              </w:rPr>
            </w:pPr>
            <w:r w:rsidRPr="00F12784">
              <w:rPr>
                <w:rFonts w:ascii="Calibri" w:hAnsi="Calibri" w:cs="Arial"/>
              </w:rPr>
              <w:t>Nontraditional</w:t>
            </w:r>
            <w:r w:rsidR="005E71E1" w:rsidRPr="00F12784">
              <w:rPr>
                <w:rFonts w:ascii="Calibri" w:hAnsi="Calibri" w:cs="Arial"/>
              </w:rPr>
              <w:t>, Single Parent and Displaced Homemaker</w:t>
            </w:r>
          </w:p>
        </w:tc>
      </w:tr>
    </w:tbl>
    <w:p w:rsidR="005E71E1" w:rsidRPr="002457EF" w:rsidRDefault="002457EF">
      <w:pPr>
        <w:rPr>
          <w:rFonts w:asciiTheme="minorHAnsi" w:hAnsiTheme="minorHAnsi" w:cstheme="minorHAnsi"/>
          <w:sz w:val="22"/>
          <w:szCs w:val="22"/>
        </w:rPr>
      </w:pPr>
      <w:r w:rsidRPr="002457EF">
        <w:rPr>
          <w:rFonts w:asciiTheme="minorHAnsi" w:hAnsiTheme="minorHAnsi" w:cstheme="minorHAnsi"/>
          <w:sz w:val="22"/>
          <w:szCs w:val="22"/>
        </w:rPr>
        <w:t>End of Record</w:t>
      </w:r>
      <w:bookmarkStart w:id="0" w:name="_GoBack"/>
      <w:bookmarkEnd w:id="0"/>
    </w:p>
    <w:sectPr w:rsidR="005E71E1" w:rsidRPr="002457EF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AB" w:rsidRDefault="005E40AB">
      <w:r>
        <w:separator/>
      </w:r>
    </w:p>
  </w:endnote>
  <w:endnote w:type="continuationSeparator" w:id="0">
    <w:p w:rsidR="005E40AB" w:rsidRDefault="005E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784" w:rsidRPr="00F12784" w:rsidRDefault="00F12784">
    <w:pPr>
      <w:pStyle w:val="Footer"/>
      <w:rPr>
        <w:rFonts w:ascii="Calibri" w:hAnsi="Calibri"/>
        <w:sz w:val="22"/>
        <w:szCs w:val="22"/>
      </w:rPr>
    </w:pPr>
    <w:r w:rsidRPr="00F12784">
      <w:rPr>
        <w:rFonts w:ascii="Calibri" w:hAnsi="Calibri"/>
        <w:sz w:val="22"/>
        <w:szCs w:val="22"/>
      </w:rPr>
      <w:t>Updated April 5, 2012</w:t>
    </w:r>
  </w:p>
  <w:p w:rsidR="00F12784" w:rsidRDefault="00F12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AB" w:rsidRDefault="005E40AB">
      <w:r>
        <w:separator/>
      </w:r>
    </w:p>
  </w:footnote>
  <w:footnote w:type="continuationSeparator" w:id="0">
    <w:p w:rsidR="005E40AB" w:rsidRDefault="005E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26" w:rsidRDefault="000E7B26" w:rsidP="000E7B2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26"/>
    <w:rsid w:val="000E7B26"/>
    <w:rsid w:val="002457EF"/>
    <w:rsid w:val="004F3D79"/>
    <w:rsid w:val="00530CD5"/>
    <w:rsid w:val="005E40AB"/>
    <w:rsid w:val="005E71E1"/>
    <w:rsid w:val="00697C3A"/>
    <w:rsid w:val="00742680"/>
    <w:rsid w:val="008718FC"/>
    <w:rsid w:val="00BB68B1"/>
    <w:rsid w:val="00ED5918"/>
    <w:rsid w:val="00F12784"/>
    <w:rsid w:val="00F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0282D"/>
  <w15:chartTrackingRefBased/>
  <w15:docId w15:val="{58F52A5B-AB55-496C-A862-1EBFE8B4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42680"/>
    <w:pPr>
      <w:keepNext/>
      <w:outlineLvl w:val="0"/>
    </w:pPr>
    <w:rPr>
      <w:rFonts w:ascii="Cambria" w:hAnsi="Cambria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Celementdef">
    <w:name w:val="SRC element def"/>
    <w:basedOn w:val="Normal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styleId="Header">
    <w:name w:val="header"/>
    <w:basedOn w:val="Normal"/>
    <w:rsid w:val="000E7B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B2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12784"/>
    <w:rPr>
      <w:sz w:val="24"/>
      <w:szCs w:val="24"/>
    </w:rPr>
  </w:style>
  <w:style w:type="paragraph" w:styleId="BalloonText">
    <w:name w:val="Balloon Text"/>
    <w:basedOn w:val="Normal"/>
    <w:link w:val="BalloonTextChar"/>
    <w:rsid w:val="00F12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27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7426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Special Populations Code</vt:lpstr>
    </vt:vector>
  </TitlesOfParts>
  <Company>Commonwealth of Virginia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Special Populations Code</dc:title>
  <dc:subject/>
  <dc:creator>Virginia Department of Education</dc:creator>
  <cp:keywords/>
  <cp:lastModifiedBy>Comfort, Lisa (DOE)</cp:lastModifiedBy>
  <cp:revision>4</cp:revision>
  <cp:lastPrinted>2015-07-17T18:42:00Z</cp:lastPrinted>
  <dcterms:created xsi:type="dcterms:W3CDTF">2018-03-27T12:31:00Z</dcterms:created>
  <dcterms:modified xsi:type="dcterms:W3CDTF">2018-03-28T16:56:00Z</dcterms:modified>
</cp:coreProperties>
</file>